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1E" w:rsidRPr="0007641E" w:rsidRDefault="00E91887" w:rsidP="0007641E">
      <w:pPr>
        <w:pStyle w:val="Title"/>
        <w:bidi w:val="0"/>
        <w:rPr>
          <w:rFonts w:eastAsia="Times New Roman"/>
          <w:kern w:val="36"/>
          <w:sz w:val="96"/>
          <w:szCs w:val="96"/>
        </w:rPr>
      </w:pPr>
      <w:r>
        <w:rPr>
          <w:rFonts w:eastAsia="Times New Roman"/>
          <w:kern w:val="36"/>
          <w:sz w:val="96"/>
          <w:szCs w:val="96"/>
        </w:rPr>
        <w:t>The National</w:t>
      </w:r>
    </w:p>
    <w:p w:rsidR="00DE70C2" w:rsidRDefault="00DE70C2" w:rsidP="00DE70C2">
      <w:pPr>
        <w:pStyle w:val="Heading1"/>
      </w:pPr>
      <w:r w:rsidRPr="00DE70C2">
        <w:rPr>
          <w:highlight w:val="cyan"/>
        </w:rPr>
        <w:t>Private equity companies at risk from international competition</w:t>
      </w:r>
    </w:p>
    <w:p w:rsidR="00DE70C2" w:rsidRDefault="00DE70C2" w:rsidP="00DE70C2">
      <w:pPr>
        <w:pStyle w:val="byline"/>
      </w:pPr>
      <w:proofErr w:type="spellStart"/>
      <w:r>
        <w:t>Gregor</w:t>
      </w:r>
      <w:proofErr w:type="spellEnd"/>
      <w:r>
        <w:t xml:space="preserve"> Hunter</w:t>
      </w:r>
    </w:p>
    <w:p w:rsidR="00DE70C2" w:rsidRDefault="00DE70C2" w:rsidP="00DE70C2">
      <w:pPr>
        <w:pStyle w:val="last-updated"/>
      </w:pPr>
      <w:r>
        <w:t>Last Updated: Apr 24, 2011</w:t>
      </w:r>
    </w:p>
    <w:p w:rsidR="00DE70C2" w:rsidRDefault="00DE70C2" w:rsidP="00DE70C2">
      <w:pPr>
        <w:bidi w:val="0"/>
      </w:pPr>
      <w:r>
        <w:rPr>
          <w:noProof/>
        </w:rPr>
        <w:drawing>
          <wp:inline distT="0" distB="0" distL="0" distR="0">
            <wp:extent cx="4378960" cy="2919095"/>
            <wp:effectExtent l="19050" t="0" r="2540" b="0"/>
            <wp:docPr id="1" name="Picture 2" descr="While 1,004 private equity mergers and acquisitions have taken place worldwide since the start of the year, only eight of those deals took place in the Middle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le 1,004 private equity mergers and acquisitions have taken place worldwide since the start of the year, only eight of those deals took place in the Middle East."/>
                    <pic:cNvPicPr>
                      <a:picLocks noChangeAspect="1" noChangeArrowheads="1"/>
                    </pic:cNvPicPr>
                  </pic:nvPicPr>
                  <pic:blipFill>
                    <a:blip r:embed="rId5" cstate="print"/>
                    <a:srcRect/>
                    <a:stretch>
                      <a:fillRect/>
                    </a:stretch>
                  </pic:blipFill>
                  <pic:spPr bwMode="auto">
                    <a:xfrm>
                      <a:off x="0" y="0"/>
                      <a:ext cx="4378960" cy="2919095"/>
                    </a:xfrm>
                    <a:prstGeom prst="rect">
                      <a:avLst/>
                    </a:prstGeom>
                    <a:noFill/>
                    <a:ln w="9525">
                      <a:noFill/>
                      <a:miter lim="800000"/>
                      <a:headEnd/>
                      <a:tailEnd/>
                    </a:ln>
                  </pic:spPr>
                </pic:pic>
              </a:graphicData>
            </a:graphic>
          </wp:inline>
        </w:drawing>
      </w:r>
    </w:p>
    <w:p w:rsidR="00DE70C2" w:rsidRPr="000D03E8" w:rsidRDefault="00DE70C2" w:rsidP="00DE70C2">
      <w:pPr>
        <w:pStyle w:val="Caption2"/>
        <w:rPr>
          <w:vanish/>
          <w:highlight w:val="red"/>
        </w:rPr>
      </w:pPr>
      <w:r w:rsidRPr="000D03E8">
        <w:rPr>
          <w:vanish/>
          <w:highlight w:val="red"/>
        </w:rPr>
        <w:t xml:space="preserve">While 1,004 private equity mergers and acquisitions have taken place worldwide since the start of the year, only eight of those deals took place in the Middle East. </w:t>
      </w:r>
    </w:p>
    <w:p w:rsidR="00DE70C2" w:rsidRPr="000D03E8" w:rsidRDefault="00DE70C2" w:rsidP="00DE70C2">
      <w:pPr>
        <w:pStyle w:val="byline"/>
        <w:rPr>
          <w:vanish/>
          <w:highlight w:val="red"/>
        </w:rPr>
      </w:pPr>
      <w:r w:rsidRPr="000D03E8">
        <w:rPr>
          <w:vanish/>
          <w:highlight w:val="red"/>
        </w:rPr>
        <w:t xml:space="preserve">Ravindranath K / The National </w:t>
      </w:r>
    </w:p>
    <w:p w:rsidR="00DE70C2" w:rsidRPr="000D03E8" w:rsidRDefault="002F4D95" w:rsidP="00DE70C2">
      <w:pPr>
        <w:numPr>
          <w:ilvl w:val="0"/>
          <w:numId w:val="9"/>
        </w:numPr>
        <w:bidi w:val="0"/>
        <w:spacing w:before="100" w:beforeAutospacing="1" w:after="100" w:afterAutospacing="1" w:line="240" w:lineRule="auto"/>
        <w:rPr>
          <w:vanish/>
          <w:highlight w:val="red"/>
        </w:rPr>
      </w:pPr>
      <w:hyperlink r:id="rId6" w:anchor="next" w:tooltip="next photo" w:history="1">
        <w:r w:rsidR="00DE70C2" w:rsidRPr="000D03E8">
          <w:rPr>
            <w:rStyle w:val="Hyperlink"/>
            <w:vanish/>
            <w:highlight w:val="red"/>
          </w:rPr>
          <w:t>next photo</w:t>
        </w:r>
      </w:hyperlink>
    </w:p>
    <w:p w:rsidR="00DE70C2" w:rsidRPr="000D03E8" w:rsidRDefault="002F4D95" w:rsidP="00DE70C2">
      <w:pPr>
        <w:numPr>
          <w:ilvl w:val="0"/>
          <w:numId w:val="9"/>
        </w:numPr>
        <w:bidi w:val="0"/>
        <w:spacing w:before="100" w:beforeAutospacing="1" w:after="100" w:afterAutospacing="1" w:line="240" w:lineRule="auto"/>
        <w:rPr>
          <w:vanish/>
          <w:highlight w:val="red"/>
        </w:rPr>
      </w:pPr>
      <w:hyperlink r:id="rId7" w:anchor="previous" w:tooltip="previous photo" w:history="1">
        <w:r w:rsidR="00DE70C2" w:rsidRPr="000D03E8">
          <w:rPr>
            <w:rStyle w:val="Hyperlink"/>
            <w:vanish/>
            <w:highlight w:val="red"/>
          </w:rPr>
          <w:t xml:space="preserve">previous photo </w:t>
        </w:r>
      </w:hyperlink>
    </w:p>
    <w:p w:rsidR="00DE70C2" w:rsidRDefault="00DE70C2" w:rsidP="00DE70C2">
      <w:pPr>
        <w:pStyle w:val="NormalWeb"/>
        <w:ind w:firstLine="360"/>
      </w:pPr>
      <w:r w:rsidRPr="000D03E8">
        <w:rPr>
          <w:highlight w:val="red"/>
        </w:rPr>
        <w:t>The outlook for private equity firms</w:t>
      </w:r>
      <w:r>
        <w:t xml:space="preserve"> in the Middle East is on a knife-edge as investors recoil from an already risky business environment and deals dwindle, leaving little cash for </w:t>
      </w:r>
      <w:r w:rsidRPr="00F31524">
        <w:rPr>
          <w:highlight w:val="yellow"/>
        </w:rPr>
        <w:t>acquisitions</w:t>
      </w:r>
      <w:r>
        <w:t>.</w:t>
      </w:r>
    </w:p>
    <w:p w:rsidR="00DE70C2" w:rsidRDefault="00DE70C2" w:rsidP="00DE70C2">
      <w:pPr>
        <w:pStyle w:val="NormalWeb"/>
      </w:pPr>
      <w:r w:rsidRPr="000D03E8">
        <w:rPr>
          <w:highlight w:val="red"/>
        </w:rPr>
        <w:t>While 1,004 private equity mergers</w:t>
      </w:r>
      <w:r>
        <w:t xml:space="preserve"> and </w:t>
      </w:r>
      <w:commentRangeStart w:id="0"/>
      <w:r>
        <w:t>acquisitions have taken place worldwide since the start of the year, only eight of those deals took place in the Middle East</w:t>
      </w:r>
      <w:commentRangeEnd w:id="0"/>
      <w:r w:rsidR="0040017C">
        <w:rPr>
          <w:rStyle w:val="CommentReference"/>
          <w:rFonts w:asciiTheme="minorHAnsi" w:eastAsiaTheme="minorHAnsi" w:hAnsiTheme="minorHAnsi" w:cstheme="minorBidi"/>
        </w:rPr>
        <w:commentReference w:id="0"/>
      </w:r>
      <w:r>
        <w:t xml:space="preserve">, according to data from Thomson Reuters. Regional private </w:t>
      </w:r>
      <w:r w:rsidRPr="00F31524">
        <w:rPr>
          <w:highlight w:val="yellow"/>
        </w:rPr>
        <w:t>equity</w:t>
      </w:r>
      <w:r>
        <w:t xml:space="preserve"> firms must do more to attract investment, said Christophe de </w:t>
      </w:r>
      <w:proofErr w:type="spellStart"/>
      <w:r>
        <w:t>Mahieu</w:t>
      </w:r>
      <w:proofErr w:type="spellEnd"/>
      <w:r>
        <w:t xml:space="preserve">, the director and </w:t>
      </w:r>
      <w:r w:rsidRPr="000D03E8">
        <w:rPr>
          <w:highlight w:val="red"/>
        </w:rPr>
        <w:t xml:space="preserve">a partner at Bain &amp; </w:t>
      </w:r>
      <w:proofErr w:type="gramStart"/>
      <w:r w:rsidRPr="000D03E8">
        <w:rPr>
          <w:highlight w:val="red"/>
        </w:rPr>
        <w:t>Company,</w:t>
      </w:r>
      <w:proofErr w:type="gramEnd"/>
      <w:r w:rsidRPr="000D03E8">
        <w:rPr>
          <w:highlight w:val="red"/>
        </w:rPr>
        <w:t xml:space="preserve"> adding activity was likely to remain "subdued" this year</w:t>
      </w:r>
      <w:r>
        <w:t>.</w:t>
      </w:r>
    </w:p>
    <w:p w:rsidR="00DE70C2" w:rsidRDefault="00DE70C2" w:rsidP="00DE70C2">
      <w:pPr>
        <w:pStyle w:val="NormalWeb"/>
      </w:pPr>
      <w:r>
        <w:t xml:space="preserve">The firm estimates regional private equity firms have less </w:t>
      </w:r>
      <w:r w:rsidRPr="000D03E8">
        <w:rPr>
          <w:highlight w:val="red"/>
        </w:rPr>
        <w:t>than US$5bn (Dh18.36bn)</w:t>
      </w:r>
      <w:r>
        <w:t xml:space="preserve"> in available "dry powder", or cash reserves kept on hand to finance deal-making.</w:t>
      </w:r>
    </w:p>
    <w:p w:rsidR="00DE70C2" w:rsidRDefault="00DE70C2" w:rsidP="00DE70C2">
      <w:pPr>
        <w:pStyle w:val="NormalWeb"/>
      </w:pPr>
      <w:r>
        <w:t>"</w:t>
      </w:r>
      <w:commentRangeStart w:id="1"/>
      <w:r>
        <w:t>Family offices are more and more dynamic in the management of their portfolio</w:t>
      </w:r>
      <w:commentRangeEnd w:id="1"/>
      <w:r w:rsidR="0040017C">
        <w:rPr>
          <w:rStyle w:val="CommentReference"/>
          <w:rFonts w:asciiTheme="minorHAnsi" w:eastAsiaTheme="minorHAnsi" w:hAnsiTheme="minorHAnsi" w:cstheme="minorBidi"/>
        </w:rPr>
        <w:commentReference w:id="1"/>
      </w:r>
      <w:r>
        <w:t xml:space="preserve">," he said. "They're ready to sell non-core </w:t>
      </w:r>
      <w:r w:rsidRPr="000D03E8">
        <w:rPr>
          <w:highlight w:val="red"/>
        </w:rPr>
        <w:t>business or minority stakes</w:t>
      </w:r>
      <w:r>
        <w:t>."</w:t>
      </w:r>
    </w:p>
    <w:p w:rsidR="00DE70C2" w:rsidRDefault="00DE70C2" w:rsidP="00DE70C2">
      <w:pPr>
        <w:pStyle w:val="NormalWeb"/>
      </w:pPr>
      <w:r>
        <w:t xml:space="preserve">But </w:t>
      </w:r>
      <w:r w:rsidRPr="000D03E8">
        <w:rPr>
          <w:highlight w:val="red"/>
        </w:rPr>
        <w:t>a worsening outlook in the aftermath of unrest in parts of the Middle East</w:t>
      </w:r>
      <w:r>
        <w:t xml:space="preserve"> had left a number of firms on the sidelines.</w:t>
      </w:r>
    </w:p>
    <w:p w:rsidR="00DE70C2" w:rsidRDefault="00DE70C2" w:rsidP="00DE70C2">
      <w:pPr>
        <w:pStyle w:val="NormalWeb"/>
      </w:pPr>
      <w:commentRangeStart w:id="2"/>
      <w:r>
        <w:lastRenderedPageBreak/>
        <w:t xml:space="preserve">Those private equity firms that do have </w:t>
      </w:r>
      <w:r w:rsidRPr="00F31524">
        <w:rPr>
          <w:highlight w:val="yellow"/>
        </w:rPr>
        <w:t>sufficient</w:t>
      </w:r>
      <w:r>
        <w:t xml:space="preserve"> dry powder to make acquisitions </w:t>
      </w:r>
      <w:commentRangeEnd w:id="2"/>
      <w:r w:rsidR="0040017C">
        <w:rPr>
          <w:rStyle w:val="CommentReference"/>
          <w:rFonts w:asciiTheme="minorHAnsi" w:eastAsiaTheme="minorHAnsi" w:hAnsiTheme="minorHAnsi" w:cstheme="minorBidi"/>
        </w:rPr>
        <w:commentReference w:id="2"/>
      </w:r>
      <w:r>
        <w:t xml:space="preserve">are "in a wait-and-see position", </w:t>
      </w:r>
      <w:proofErr w:type="spellStart"/>
      <w:r>
        <w:t>Mr</w:t>
      </w:r>
      <w:proofErr w:type="spellEnd"/>
      <w:r>
        <w:t xml:space="preserve"> de </w:t>
      </w:r>
      <w:proofErr w:type="spellStart"/>
      <w:r>
        <w:t>Mahieu</w:t>
      </w:r>
      <w:proofErr w:type="spellEnd"/>
      <w:r>
        <w:t xml:space="preserve"> said.</w:t>
      </w:r>
    </w:p>
    <w:p w:rsidR="00DE70C2" w:rsidRDefault="00DE70C2" w:rsidP="00DE70C2">
      <w:pPr>
        <w:pStyle w:val="NormalWeb"/>
      </w:pPr>
      <w:r>
        <w:t xml:space="preserve">However, some local firms retain their </w:t>
      </w:r>
      <w:r w:rsidRPr="00F31524">
        <w:rPr>
          <w:highlight w:val="yellow"/>
        </w:rPr>
        <w:t>optimism</w:t>
      </w:r>
      <w:r>
        <w:t xml:space="preserve"> over </w:t>
      </w:r>
      <w:r w:rsidRPr="000D03E8">
        <w:rPr>
          <w:highlight w:val="red"/>
        </w:rPr>
        <w:t>local opportunities, particularly in UAE real estate</w:t>
      </w:r>
      <w:r>
        <w:t>.</w:t>
      </w:r>
    </w:p>
    <w:p w:rsidR="00DE70C2" w:rsidRDefault="00DE70C2" w:rsidP="00DE70C2">
      <w:pPr>
        <w:pStyle w:val="NormalWeb"/>
      </w:pPr>
      <w:r>
        <w:t>"</w:t>
      </w:r>
      <w:r w:rsidRPr="000D03E8">
        <w:rPr>
          <w:highlight w:val="red"/>
        </w:rPr>
        <w:t>We continue to look to invest in this region</w:t>
      </w:r>
      <w:r>
        <w:t xml:space="preserve">," Faisal Khan, a principal at </w:t>
      </w:r>
      <w:proofErr w:type="spellStart"/>
      <w:r>
        <w:t>Abraaj</w:t>
      </w:r>
      <w:proofErr w:type="spellEnd"/>
      <w:r>
        <w:t xml:space="preserve"> Capital in Dubai, told </w:t>
      </w:r>
      <w:proofErr w:type="spellStart"/>
      <w:r>
        <w:t>Zawya</w:t>
      </w:r>
      <w:proofErr w:type="spellEnd"/>
      <w:r>
        <w:t xml:space="preserve"> at the Cityscape </w:t>
      </w:r>
      <w:r w:rsidRPr="00F31524">
        <w:rPr>
          <w:highlight w:val="yellow"/>
        </w:rPr>
        <w:t>conference</w:t>
      </w:r>
      <w:r>
        <w:t xml:space="preserve"> </w:t>
      </w:r>
      <w:r w:rsidRPr="000D03E8">
        <w:rPr>
          <w:highlight w:val="red"/>
        </w:rPr>
        <w:t>in Abu Dhabi last week. "We've been looking to</w:t>
      </w:r>
      <w:r>
        <w:t xml:space="preserve"> invest since the beginning of last year".</w:t>
      </w:r>
    </w:p>
    <w:p w:rsidR="00DE70C2" w:rsidRDefault="00DE70C2" w:rsidP="00DE70C2">
      <w:pPr>
        <w:pStyle w:val="NormalWeb"/>
      </w:pPr>
      <w:r>
        <w:t xml:space="preserve">Private equity firms seeking to offload </w:t>
      </w:r>
      <w:r w:rsidRPr="000D03E8">
        <w:rPr>
          <w:highlight w:val="red"/>
        </w:rPr>
        <w:t>their assets are finding ways to recoup their investments to be few and far between, although the number of exits is slowly</w:t>
      </w:r>
      <w:r>
        <w:t xml:space="preserve"> increasing.</w:t>
      </w:r>
    </w:p>
    <w:p w:rsidR="00DE70C2" w:rsidRDefault="00DE70C2" w:rsidP="00DE70C2">
      <w:pPr>
        <w:pStyle w:val="NormalWeb"/>
      </w:pPr>
      <w:proofErr w:type="spellStart"/>
      <w:r>
        <w:t>Lamprell</w:t>
      </w:r>
      <w:proofErr w:type="spellEnd"/>
      <w:r>
        <w:t xml:space="preserve">, the oilfield </w:t>
      </w:r>
      <w:proofErr w:type="gramStart"/>
      <w:r w:rsidRPr="000D03E8">
        <w:rPr>
          <w:highlight w:val="red"/>
        </w:rPr>
        <w:t>services company</w:t>
      </w:r>
      <w:proofErr w:type="gramEnd"/>
      <w:r>
        <w:t xml:space="preserve"> based in the UK, recently signed an agreement to buy Maritime Industrial </w:t>
      </w:r>
      <w:r w:rsidRPr="000D03E8">
        <w:rPr>
          <w:highlight w:val="red"/>
        </w:rPr>
        <w:t>Services (MIS), based in Dubai</w:t>
      </w:r>
      <w:r>
        <w:t>.</w:t>
      </w:r>
    </w:p>
    <w:p w:rsidR="00DE70C2" w:rsidRDefault="00DE70C2" w:rsidP="00DE70C2">
      <w:pPr>
        <w:pStyle w:val="NormalWeb"/>
      </w:pPr>
      <w:commentRangeStart w:id="3"/>
      <w:r>
        <w:t>Alongside the 22.5 per cent of MIS' shares listed on the Oslo stock exchange</w:t>
      </w:r>
      <w:commentRangeEnd w:id="3"/>
      <w:r w:rsidR="0040017C">
        <w:rPr>
          <w:rStyle w:val="CommentReference"/>
          <w:rFonts w:asciiTheme="minorHAnsi" w:eastAsiaTheme="minorHAnsi" w:hAnsiTheme="minorHAnsi" w:cstheme="minorBidi"/>
        </w:rPr>
        <w:commentReference w:id="3"/>
      </w:r>
      <w:r>
        <w:t xml:space="preserve">, a large </w:t>
      </w:r>
      <w:r w:rsidRPr="00F31524">
        <w:rPr>
          <w:highlight w:val="yellow"/>
        </w:rPr>
        <w:t>proportion</w:t>
      </w:r>
      <w:r>
        <w:t xml:space="preserve"> of the company's stock resides in the hands of buyout firms such as </w:t>
      </w:r>
      <w:proofErr w:type="spellStart"/>
      <w:r>
        <w:t>Amwal</w:t>
      </w:r>
      <w:proofErr w:type="spellEnd"/>
      <w:r>
        <w:t xml:space="preserve"> </w:t>
      </w:r>
      <w:proofErr w:type="spellStart"/>
      <w:r>
        <w:t>AlKhaleej</w:t>
      </w:r>
      <w:proofErr w:type="spellEnd"/>
      <w:r>
        <w:t xml:space="preserve"> and Gulf Capital.</w:t>
      </w:r>
    </w:p>
    <w:p w:rsidR="00DE70C2" w:rsidRDefault="00DE70C2" w:rsidP="00DE70C2">
      <w:pPr>
        <w:pStyle w:val="NormalWeb"/>
      </w:pPr>
      <w:r w:rsidRPr="000D03E8">
        <w:rPr>
          <w:highlight w:val="red"/>
        </w:rPr>
        <w:t xml:space="preserve">Eye-catching deals such as </w:t>
      </w:r>
      <w:proofErr w:type="spellStart"/>
      <w:r w:rsidRPr="000D03E8">
        <w:rPr>
          <w:highlight w:val="red"/>
        </w:rPr>
        <w:t>Mubadala</w:t>
      </w:r>
      <w:proofErr w:type="spellEnd"/>
      <w:r w:rsidRPr="000D03E8">
        <w:rPr>
          <w:highlight w:val="red"/>
        </w:rPr>
        <w:t xml:space="preserve"> Development's sale of its 49 per cent stake in</w:t>
      </w:r>
      <w:r>
        <w:t xml:space="preserve"> </w:t>
      </w:r>
      <w:proofErr w:type="spellStart"/>
      <w:r w:rsidRPr="000D03E8">
        <w:rPr>
          <w:highlight w:val="red"/>
        </w:rPr>
        <w:t>Manhal</w:t>
      </w:r>
      <w:proofErr w:type="spellEnd"/>
      <w:r w:rsidRPr="000D03E8">
        <w:rPr>
          <w:highlight w:val="red"/>
        </w:rPr>
        <w:t xml:space="preserve"> Development</w:t>
      </w:r>
      <w:r>
        <w:t xml:space="preserve"> Company may also give fresh </w:t>
      </w:r>
      <w:r w:rsidRPr="00F31524">
        <w:rPr>
          <w:highlight w:val="yellow"/>
        </w:rPr>
        <w:t>impetus</w:t>
      </w:r>
      <w:r>
        <w:t xml:space="preserve"> to the sector.</w:t>
      </w:r>
    </w:p>
    <w:p w:rsidR="00DE70C2" w:rsidRDefault="00DE70C2" w:rsidP="00DE70C2">
      <w:pPr>
        <w:pStyle w:val="NormalWeb"/>
      </w:pPr>
      <w:proofErr w:type="spellStart"/>
      <w:r w:rsidRPr="000D03E8">
        <w:rPr>
          <w:highlight w:val="red"/>
        </w:rPr>
        <w:t>Mubadala</w:t>
      </w:r>
      <w:proofErr w:type="spellEnd"/>
      <w:r w:rsidRPr="000D03E8">
        <w:rPr>
          <w:highlight w:val="red"/>
        </w:rPr>
        <w:t xml:space="preserve"> is a strategic investment company</w:t>
      </w:r>
      <w:r>
        <w:t xml:space="preserve"> owned by the Abu Dhabi Government. The deal transfers control of the owner of Paris Sorbonne Abu Dhabi campus to </w:t>
      </w:r>
      <w:proofErr w:type="spellStart"/>
      <w:r>
        <w:t>Mubadala</w:t>
      </w:r>
      <w:proofErr w:type="spellEnd"/>
      <w:r>
        <w:t xml:space="preserve"> Infrastructure Partners, an infrastructure-focused </w:t>
      </w:r>
      <w:r w:rsidRPr="000D03E8">
        <w:rPr>
          <w:highlight w:val="red"/>
        </w:rPr>
        <w:t xml:space="preserve">private equity investor sponsored by </w:t>
      </w:r>
      <w:proofErr w:type="spellStart"/>
      <w:r w:rsidRPr="000D03E8">
        <w:rPr>
          <w:highlight w:val="red"/>
        </w:rPr>
        <w:t>Mubadala</w:t>
      </w:r>
      <w:proofErr w:type="spellEnd"/>
      <w:r w:rsidRPr="000D03E8">
        <w:rPr>
          <w:highlight w:val="red"/>
        </w:rPr>
        <w:t>, General Electric and Credit Suisse</w:t>
      </w:r>
      <w:r>
        <w:t>.</w:t>
      </w:r>
    </w:p>
    <w:p w:rsidR="00DE70C2" w:rsidRDefault="00DE70C2" w:rsidP="00DE70C2">
      <w:pPr>
        <w:pStyle w:val="NormalWeb"/>
      </w:pPr>
      <w:r w:rsidRPr="000D03E8">
        <w:rPr>
          <w:highlight w:val="red"/>
        </w:rPr>
        <w:t>But not all investors</w:t>
      </w:r>
      <w:r>
        <w:t xml:space="preserve"> have </w:t>
      </w:r>
      <w:commentRangeStart w:id="4"/>
      <w:r>
        <w:t>such deep pockets and some appear to have less appetite for risk</w:t>
      </w:r>
      <w:commentRangeEnd w:id="4"/>
      <w:r w:rsidR="0040017C">
        <w:rPr>
          <w:rStyle w:val="CommentReference"/>
          <w:rFonts w:asciiTheme="minorHAnsi" w:eastAsiaTheme="minorHAnsi" w:hAnsiTheme="minorHAnsi" w:cstheme="minorBidi"/>
        </w:rPr>
        <w:commentReference w:id="4"/>
      </w:r>
      <w:r>
        <w:t xml:space="preserve">. One investor at a </w:t>
      </w:r>
      <w:r w:rsidRPr="000D03E8">
        <w:rPr>
          <w:highlight w:val="red"/>
        </w:rPr>
        <w:t>UAE bank</w:t>
      </w:r>
      <w:r>
        <w:t xml:space="preserve">, who asked not to be named, said his company had recently taken a break from investing in private </w:t>
      </w:r>
      <w:r w:rsidRPr="000D03E8">
        <w:rPr>
          <w:highlight w:val="red"/>
        </w:rPr>
        <w:t>equity because greater opportunities were available elsewhere.</w:t>
      </w:r>
    </w:p>
    <w:p w:rsidR="00DE70C2" w:rsidRDefault="00DE70C2" w:rsidP="00DE70C2">
      <w:pPr>
        <w:pStyle w:val="NormalWeb"/>
      </w:pPr>
      <w:r>
        <w:t xml:space="preserve">"Fixed income has been giving very good </w:t>
      </w:r>
      <w:r w:rsidRPr="00F31524">
        <w:rPr>
          <w:highlight w:val="yellow"/>
        </w:rPr>
        <w:t>yield</w:t>
      </w:r>
      <w:r>
        <w:t>s and people weren't looking to take a lot of risk," he said. "People don't want to take a risk, especially in real estate, which used to form a major portion of private equity."</w:t>
      </w:r>
    </w:p>
    <w:p w:rsidR="00DE70C2" w:rsidRDefault="00DE70C2" w:rsidP="00DE70C2">
      <w:pPr>
        <w:pStyle w:val="NormalWeb"/>
      </w:pPr>
      <w:r>
        <w:t xml:space="preserve">However, </w:t>
      </w:r>
      <w:proofErr w:type="spellStart"/>
      <w:r w:rsidRPr="000D03E8">
        <w:rPr>
          <w:highlight w:val="red"/>
        </w:rPr>
        <w:t>Mr</w:t>
      </w:r>
      <w:proofErr w:type="spellEnd"/>
      <w:r w:rsidRPr="000D03E8">
        <w:rPr>
          <w:highlight w:val="red"/>
        </w:rPr>
        <w:t xml:space="preserve"> de </w:t>
      </w:r>
      <w:proofErr w:type="spellStart"/>
      <w:r w:rsidRPr="000D03E8">
        <w:rPr>
          <w:highlight w:val="red"/>
        </w:rPr>
        <w:t>Mahieu</w:t>
      </w:r>
      <w:proofErr w:type="spellEnd"/>
      <w:r w:rsidRPr="000D03E8">
        <w:rPr>
          <w:highlight w:val="red"/>
        </w:rPr>
        <w:t xml:space="preserve"> added the future of regional private</w:t>
      </w:r>
      <w:r>
        <w:t xml:space="preserve"> equity firms was looking increasingly competitive as international operators that had been interested in China </w:t>
      </w:r>
      <w:r w:rsidRPr="000D03E8">
        <w:rPr>
          <w:highlight w:val="red"/>
        </w:rPr>
        <w:t>and India increasingly turned their attention</w:t>
      </w:r>
      <w:r>
        <w:t xml:space="preserve"> to the Middle East.</w:t>
      </w:r>
    </w:p>
    <w:p w:rsidR="00DE70C2" w:rsidRDefault="00DE70C2" w:rsidP="00DE70C2">
      <w:pPr>
        <w:pStyle w:val="NormalWeb"/>
      </w:pPr>
      <w:r>
        <w:t xml:space="preserve">"To us, it's a question of time," he said. </w:t>
      </w:r>
      <w:commentRangeStart w:id="5"/>
      <w:r>
        <w:t xml:space="preserve">"We expect a </w:t>
      </w:r>
      <w:r w:rsidRPr="00F31524">
        <w:rPr>
          <w:highlight w:val="yellow"/>
        </w:rPr>
        <w:t>renaissance</w:t>
      </w:r>
      <w:r>
        <w:t xml:space="preserve"> of private equity post-2011</w:t>
      </w:r>
      <w:commentRangeEnd w:id="5"/>
      <w:r w:rsidR="0040017C">
        <w:rPr>
          <w:rStyle w:val="CommentReference"/>
          <w:rFonts w:asciiTheme="minorHAnsi" w:eastAsiaTheme="minorHAnsi" w:hAnsiTheme="minorHAnsi" w:cstheme="minorBidi"/>
        </w:rPr>
        <w:commentReference w:id="5"/>
      </w:r>
      <w:r>
        <w:t xml:space="preserve"> with new players coming into this market," he said.</w:t>
      </w:r>
    </w:p>
    <w:p w:rsidR="00DE70C2" w:rsidRDefault="00DE70C2" w:rsidP="00DE70C2">
      <w:pPr>
        <w:pStyle w:val="NormalWeb"/>
      </w:pPr>
      <w:r w:rsidRPr="000D03E8">
        <w:rPr>
          <w:highlight w:val="red"/>
        </w:rPr>
        <w:t xml:space="preserve">Local companies would have to show a good track </w:t>
      </w:r>
      <w:r w:rsidRPr="000D03E8">
        <w:t>record of value creation and adhere to greater standards of transparency and corporate governance</w:t>
      </w:r>
      <w:r w:rsidRPr="000D03E8">
        <w:rPr>
          <w:highlight w:val="red"/>
        </w:rPr>
        <w:t>, or risk being sidelined, he added</w:t>
      </w:r>
      <w:r>
        <w:t>.</w:t>
      </w:r>
    </w:p>
    <w:p w:rsidR="003318F1" w:rsidRDefault="003318F1" w:rsidP="003318F1">
      <w:pPr>
        <w:bidi w:val="0"/>
        <w:rPr>
          <w:lang w:bidi="ar-AE"/>
        </w:rPr>
      </w:pPr>
    </w:p>
    <w:p w:rsidR="003318F1" w:rsidRPr="00BE15A8" w:rsidRDefault="003318F1" w:rsidP="003318F1">
      <w:pPr>
        <w:bidi w:val="0"/>
        <w:spacing w:before="100" w:beforeAutospacing="1" w:after="100" w:afterAutospacing="1" w:line="240" w:lineRule="auto"/>
        <w:rPr>
          <w:rFonts w:ascii="Times New Roman" w:eastAsia="Times New Roman" w:hAnsi="Times New Roman" w:cs="Times New Roman"/>
          <w:sz w:val="24"/>
          <w:szCs w:val="24"/>
        </w:rPr>
      </w:pPr>
      <w:r>
        <w:rPr>
          <w:rFonts w:asciiTheme="majorBidi" w:hAnsiTheme="majorBidi" w:cstheme="majorBidi"/>
          <w:color w:val="244061" w:themeColor="accent1" w:themeShade="80"/>
          <w:sz w:val="20"/>
          <w:szCs w:val="20"/>
          <w:lang w:bidi="ar-AE"/>
        </w:rPr>
        <w:lastRenderedPageBreak/>
        <w:t>Article Report 002</w:t>
      </w:r>
    </w:p>
    <w:p w:rsidR="003318F1" w:rsidRPr="00F31524" w:rsidRDefault="003318F1" w:rsidP="00F31524">
      <w:pPr>
        <w:pStyle w:val="Heading1"/>
      </w:pPr>
      <w:r w:rsidRPr="00E91887">
        <w:rPr>
          <w:rFonts w:asciiTheme="majorBidi" w:hAnsiTheme="majorBidi" w:cstheme="majorBidi"/>
          <w:b w:val="0"/>
          <w:bCs w:val="0"/>
          <w:color w:val="FF0000"/>
          <w:sz w:val="22"/>
          <w:szCs w:val="22"/>
        </w:rPr>
        <w:t xml:space="preserve">Title: </w:t>
      </w:r>
      <w:r w:rsidR="00F31524" w:rsidRPr="00F31524">
        <w:rPr>
          <w:sz w:val="22"/>
          <w:szCs w:val="22"/>
          <w:highlight w:val="cyan"/>
        </w:rPr>
        <w:t>Private equity companies at risk from international competition</w:t>
      </w:r>
    </w:p>
    <w:p w:rsidR="003318F1" w:rsidRDefault="003318F1" w:rsidP="00513086">
      <w:pPr>
        <w:pStyle w:val="Heading1"/>
        <w:rPr>
          <w:b w:val="0"/>
          <w:bCs w:val="0"/>
          <w:color w:val="FF0000"/>
          <w:sz w:val="22"/>
          <w:szCs w:val="22"/>
        </w:rPr>
      </w:pPr>
      <w:r>
        <w:rPr>
          <w:b w:val="0"/>
          <w:bCs w:val="0"/>
          <w:color w:val="FF0000"/>
          <w:sz w:val="22"/>
          <w:szCs w:val="22"/>
        </w:rPr>
        <w:t xml:space="preserve">Newspaper: </w:t>
      </w:r>
      <w:r w:rsidR="00513086">
        <w:rPr>
          <w:sz w:val="22"/>
          <w:szCs w:val="22"/>
        </w:rPr>
        <w:t>The National</w:t>
      </w:r>
    </w:p>
    <w:p w:rsidR="003318F1" w:rsidRDefault="003318F1" w:rsidP="00E91887">
      <w:pPr>
        <w:pStyle w:val="Heading1"/>
        <w:rPr>
          <w:b w:val="0"/>
          <w:bCs w:val="0"/>
          <w:color w:val="FF0000"/>
          <w:sz w:val="22"/>
          <w:szCs w:val="22"/>
        </w:rPr>
      </w:pPr>
      <w:r>
        <w:rPr>
          <w:b w:val="0"/>
          <w:bCs w:val="0"/>
          <w:color w:val="FF0000"/>
          <w:sz w:val="22"/>
          <w:szCs w:val="22"/>
        </w:rPr>
        <w:t xml:space="preserve">Date of publication: </w:t>
      </w:r>
      <w:r w:rsidR="00E91887">
        <w:rPr>
          <w:sz w:val="20"/>
          <w:szCs w:val="20"/>
        </w:rPr>
        <w:t>2</w:t>
      </w:r>
      <w:r w:rsidR="00F31524">
        <w:rPr>
          <w:sz w:val="20"/>
          <w:szCs w:val="20"/>
        </w:rPr>
        <w:t>4</w:t>
      </w:r>
      <w:r>
        <w:rPr>
          <w:sz w:val="20"/>
          <w:szCs w:val="20"/>
          <w:vertAlign w:val="superscript"/>
        </w:rPr>
        <w:t>th</w:t>
      </w:r>
      <w:r>
        <w:rPr>
          <w:sz w:val="20"/>
          <w:szCs w:val="20"/>
        </w:rPr>
        <w:t xml:space="preserve">. </w:t>
      </w:r>
      <w:r w:rsidR="00E91887">
        <w:rPr>
          <w:sz w:val="20"/>
          <w:szCs w:val="20"/>
        </w:rPr>
        <w:t>April</w:t>
      </w:r>
      <w:r>
        <w:rPr>
          <w:sz w:val="20"/>
          <w:szCs w:val="20"/>
        </w:rPr>
        <w:t>. 2011</w:t>
      </w:r>
    </w:p>
    <w:p w:rsidR="003318F1" w:rsidRDefault="003318F1" w:rsidP="003318F1">
      <w:pPr>
        <w:pStyle w:val="Heading1"/>
        <w:rPr>
          <w:b w:val="0"/>
          <w:bCs w:val="0"/>
          <w:color w:val="FF0000"/>
          <w:sz w:val="22"/>
          <w:szCs w:val="22"/>
        </w:rPr>
      </w:pPr>
    </w:p>
    <w:p w:rsidR="003318F1" w:rsidRDefault="003318F1" w:rsidP="003318F1">
      <w:pPr>
        <w:bidi w:val="0"/>
        <w:spacing w:line="360" w:lineRule="auto"/>
        <w:rPr>
          <w:rFonts w:asciiTheme="majorBidi" w:hAnsiTheme="majorBidi" w:cstheme="majorBidi"/>
          <w:b/>
          <w:bCs/>
          <w:color w:val="FF0000"/>
        </w:rPr>
      </w:pPr>
      <w:r>
        <w:rPr>
          <w:rFonts w:asciiTheme="majorBidi" w:hAnsiTheme="majorBidi" w:cstheme="majorBidi"/>
          <w:b/>
          <w:bCs/>
          <w:color w:val="FF0000"/>
        </w:rPr>
        <w:t>Pre-reading questions:</w:t>
      </w:r>
    </w:p>
    <w:p w:rsidR="003318F1" w:rsidRDefault="00625DB3" w:rsidP="0039075A">
      <w:pPr>
        <w:numPr>
          <w:ilvl w:val="0"/>
          <w:numId w:val="2"/>
        </w:numPr>
        <w:bidi w:val="0"/>
        <w:spacing w:after="0" w:line="240" w:lineRule="auto"/>
        <w:rPr>
          <w:rFonts w:asciiTheme="majorBidi" w:hAnsiTheme="majorBidi" w:cstheme="majorBidi"/>
          <w:color w:val="000000"/>
        </w:rPr>
      </w:pPr>
      <w:r>
        <w:rPr>
          <w:rFonts w:asciiTheme="majorBidi" w:hAnsiTheme="majorBidi" w:cstheme="majorBidi"/>
          <w:color w:val="000000"/>
        </w:rPr>
        <w:t>What did they do to improve their company</w:t>
      </w:r>
      <w:r w:rsidR="003318F1">
        <w:rPr>
          <w:rFonts w:asciiTheme="majorBidi" w:hAnsiTheme="majorBidi" w:cstheme="majorBidi"/>
          <w:color w:val="000000"/>
        </w:rPr>
        <w:t>?</w:t>
      </w:r>
    </w:p>
    <w:p w:rsidR="003318F1" w:rsidRDefault="003318F1" w:rsidP="00DA0A0C">
      <w:pPr>
        <w:numPr>
          <w:ilvl w:val="0"/>
          <w:numId w:val="2"/>
        </w:numPr>
        <w:bidi w:val="0"/>
        <w:spacing w:after="0" w:line="240" w:lineRule="auto"/>
        <w:rPr>
          <w:rFonts w:asciiTheme="majorBidi" w:hAnsiTheme="majorBidi" w:cstheme="majorBidi"/>
          <w:color w:val="000000"/>
        </w:rPr>
      </w:pPr>
      <w:r>
        <w:rPr>
          <w:rFonts w:asciiTheme="majorBidi" w:hAnsiTheme="majorBidi" w:cstheme="majorBidi"/>
          <w:color w:val="000000"/>
        </w:rPr>
        <w:t xml:space="preserve">How it rated </w:t>
      </w:r>
      <w:r w:rsidR="0039075A">
        <w:rPr>
          <w:rFonts w:asciiTheme="majorBidi" w:hAnsiTheme="majorBidi" w:cstheme="majorBidi"/>
          <w:color w:val="000000"/>
        </w:rPr>
        <w:t xml:space="preserve">with the world with </w:t>
      </w:r>
      <w:r w:rsidR="00DA0A0C">
        <w:rPr>
          <w:rFonts w:asciiTheme="majorBidi" w:hAnsiTheme="majorBidi" w:cstheme="majorBidi"/>
          <w:color w:val="000000"/>
        </w:rPr>
        <w:t>equity companies</w:t>
      </w:r>
      <w:r>
        <w:rPr>
          <w:rFonts w:asciiTheme="majorBidi" w:hAnsiTheme="majorBidi" w:cstheme="majorBidi"/>
          <w:color w:val="000000"/>
        </w:rPr>
        <w:t>?</w:t>
      </w:r>
    </w:p>
    <w:p w:rsidR="003318F1" w:rsidRDefault="00625DB3" w:rsidP="00DA0A0C">
      <w:pPr>
        <w:numPr>
          <w:ilvl w:val="0"/>
          <w:numId w:val="2"/>
        </w:numPr>
        <w:bidi w:val="0"/>
        <w:spacing w:after="0" w:line="240" w:lineRule="auto"/>
        <w:rPr>
          <w:rFonts w:asciiTheme="majorBidi" w:hAnsiTheme="majorBidi" w:cstheme="majorBidi"/>
          <w:color w:val="000000"/>
        </w:rPr>
      </w:pPr>
      <w:r>
        <w:rPr>
          <w:rFonts w:asciiTheme="majorBidi" w:hAnsiTheme="majorBidi" w:cstheme="majorBidi"/>
          <w:color w:val="000000"/>
        </w:rPr>
        <w:t xml:space="preserve">When </w:t>
      </w:r>
      <w:r w:rsidR="00DA0A0C">
        <w:rPr>
          <w:rFonts w:asciiTheme="majorBidi" w:hAnsiTheme="majorBidi" w:cstheme="majorBidi"/>
          <w:color w:val="000000"/>
        </w:rPr>
        <w:t>do will they find the solution of this risk</w:t>
      </w:r>
      <w:r>
        <w:rPr>
          <w:rFonts w:asciiTheme="majorBidi" w:hAnsiTheme="majorBidi" w:cstheme="majorBidi"/>
          <w:color w:val="000000"/>
        </w:rPr>
        <w:t>?</w:t>
      </w:r>
    </w:p>
    <w:p w:rsidR="003318F1" w:rsidRDefault="00625DB3" w:rsidP="00DA0A0C">
      <w:pPr>
        <w:numPr>
          <w:ilvl w:val="0"/>
          <w:numId w:val="2"/>
        </w:numPr>
        <w:bidi w:val="0"/>
        <w:spacing w:after="0" w:line="240" w:lineRule="auto"/>
        <w:rPr>
          <w:rFonts w:asciiTheme="majorBidi" w:hAnsiTheme="majorBidi" w:cstheme="majorBidi"/>
          <w:color w:val="000000"/>
        </w:rPr>
      </w:pPr>
      <w:r>
        <w:rPr>
          <w:rFonts w:asciiTheme="majorBidi" w:hAnsiTheme="majorBidi" w:cstheme="majorBidi"/>
          <w:color w:val="000000"/>
        </w:rPr>
        <w:t>Why</w:t>
      </w:r>
      <w:r w:rsidR="00DA0A0C">
        <w:rPr>
          <w:rFonts w:asciiTheme="majorBidi" w:hAnsiTheme="majorBidi" w:cstheme="majorBidi"/>
          <w:color w:val="000000"/>
        </w:rPr>
        <w:t xml:space="preserve"> equity companies still at risk nowadays</w:t>
      </w:r>
      <w:r w:rsidR="003318F1">
        <w:rPr>
          <w:rFonts w:asciiTheme="majorBidi" w:hAnsiTheme="majorBidi" w:cstheme="majorBidi"/>
          <w:color w:val="000000"/>
        </w:rPr>
        <w:t>?</w:t>
      </w:r>
    </w:p>
    <w:p w:rsidR="003318F1" w:rsidRDefault="003318F1" w:rsidP="003318F1">
      <w:pPr>
        <w:bidi w:val="0"/>
        <w:spacing w:line="360" w:lineRule="auto"/>
        <w:ind w:left="360"/>
        <w:rPr>
          <w:rFonts w:asciiTheme="majorBidi" w:hAnsiTheme="majorBidi" w:cstheme="majorBidi"/>
          <w:color w:val="000000"/>
          <w:sz w:val="20"/>
          <w:szCs w:val="20"/>
        </w:rPr>
      </w:pPr>
    </w:p>
    <w:p w:rsidR="003318F1" w:rsidRDefault="003318F1" w:rsidP="003318F1">
      <w:pPr>
        <w:bidi w:val="0"/>
        <w:spacing w:line="360" w:lineRule="auto"/>
        <w:rPr>
          <w:rFonts w:asciiTheme="majorBidi" w:hAnsiTheme="majorBidi" w:cstheme="majorBidi"/>
          <w:b/>
          <w:bCs/>
          <w:color w:val="FF0000"/>
        </w:rPr>
      </w:pPr>
      <w:r>
        <w:rPr>
          <w:rFonts w:asciiTheme="majorBidi" w:hAnsiTheme="majorBidi" w:cstheme="majorBidi"/>
          <w:b/>
          <w:bCs/>
          <w:color w:val="FF0000"/>
        </w:rPr>
        <w:t>I think that this article will be about:</w:t>
      </w:r>
    </w:p>
    <w:p w:rsidR="003318F1" w:rsidRPr="00A10201" w:rsidRDefault="0039075A" w:rsidP="00DA0A0C">
      <w:pPr>
        <w:bidi w:val="0"/>
        <w:spacing w:line="360" w:lineRule="auto"/>
        <w:ind w:left="360" w:firstLine="360"/>
        <w:rPr>
          <w:rFonts w:asciiTheme="majorBidi" w:hAnsiTheme="majorBidi" w:cstheme="majorBidi"/>
        </w:rPr>
      </w:pPr>
      <w:r w:rsidRPr="00A10201">
        <w:rPr>
          <w:rStyle w:val="hps"/>
          <w:rFonts w:asciiTheme="majorBidi" w:hAnsiTheme="majorBidi" w:cstheme="majorBidi"/>
          <w:color w:val="000000"/>
        </w:rPr>
        <w:t>I think</w:t>
      </w:r>
      <w:r w:rsidRPr="00A10201">
        <w:rPr>
          <w:rFonts w:asciiTheme="majorBidi" w:hAnsiTheme="majorBidi" w:cstheme="majorBidi"/>
          <w:color w:val="000000"/>
        </w:rPr>
        <w:t xml:space="preserve"> </w:t>
      </w:r>
      <w:r w:rsidRPr="00A10201">
        <w:rPr>
          <w:rStyle w:val="hps"/>
          <w:rFonts w:asciiTheme="majorBidi" w:hAnsiTheme="majorBidi" w:cstheme="majorBidi"/>
          <w:color w:val="000000"/>
        </w:rPr>
        <w:t>it</w:t>
      </w:r>
      <w:r w:rsidRPr="00A10201">
        <w:rPr>
          <w:rFonts w:asciiTheme="majorBidi" w:hAnsiTheme="majorBidi" w:cstheme="majorBidi"/>
          <w:color w:val="000000"/>
        </w:rPr>
        <w:t xml:space="preserve"> </w:t>
      </w:r>
      <w:r w:rsidR="00C1239F">
        <w:rPr>
          <w:rStyle w:val="hps"/>
          <w:rFonts w:asciiTheme="majorBidi" w:hAnsiTheme="majorBidi" w:cstheme="majorBidi"/>
          <w:color w:val="000000"/>
        </w:rPr>
        <w:t xml:space="preserve">talks about </w:t>
      </w:r>
      <w:r w:rsidR="00DA0A0C">
        <w:rPr>
          <w:rStyle w:val="hps"/>
          <w:rFonts w:asciiTheme="majorBidi" w:hAnsiTheme="majorBidi" w:cstheme="majorBidi"/>
          <w:color w:val="000000"/>
        </w:rPr>
        <w:t xml:space="preserve">the effect of the equity companies which mean how it affects in international competition. In addition, the businesses in our environment are affected to still at risk in the world, and specific in the Middle East. </w:t>
      </w:r>
      <w:r w:rsidR="00AB67E2">
        <w:rPr>
          <w:rStyle w:val="hps"/>
          <w:rFonts w:asciiTheme="majorBidi" w:hAnsiTheme="majorBidi" w:cstheme="majorBidi"/>
          <w:color w:val="000000"/>
        </w:rPr>
        <w:t xml:space="preserve"> </w:t>
      </w:r>
    </w:p>
    <w:p w:rsidR="003318F1" w:rsidRDefault="003318F1" w:rsidP="003318F1">
      <w:pPr>
        <w:bidi w:val="0"/>
        <w:spacing w:line="360" w:lineRule="auto"/>
        <w:rPr>
          <w:rFonts w:asciiTheme="majorBidi" w:hAnsiTheme="majorBidi" w:cstheme="majorBidi"/>
          <w:b/>
          <w:bCs/>
          <w:color w:val="FF0000"/>
        </w:rPr>
      </w:pPr>
      <w:r>
        <w:rPr>
          <w:rFonts w:asciiTheme="majorBidi" w:hAnsiTheme="majorBidi" w:cstheme="majorBidi"/>
          <w:b/>
          <w:bCs/>
          <w:color w:val="FF0000"/>
        </w:rPr>
        <w:t>Why did I choose that article?</w:t>
      </w:r>
    </w:p>
    <w:p w:rsidR="003318F1" w:rsidRPr="00A10201" w:rsidRDefault="00AB67E2" w:rsidP="0021042A">
      <w:pPr>
        <w:bidi w:val="0"/>
        <w:spacing w:line="360" w:lineRule="auto"/>
        <w:ind w:firstLine="720"/>
        <w:rPr>
          <w:rFonts w:asciiTheme="majorBidi" w:hAnsiTheme="majorBidi" w:cstheme="majorBidi"/>
          <w:color w:val="000000"/>
        </w:rPr>
      </w:pPr>
      <w:r>
        <w:rPr>
          <w:rStyle w:val="hps"/>
          <w:rFonts w:asciiTheme="majorBidi" w:hAnsiTheme="majorBidi" w:cstheme="majorBidi"/>
          <w:color w:val="000000"/>
        </w:rPr>
        <w:t xml:space="preserve">Because I’ve just want to </w:t>
      </w:r>
      <w:r w:rsidR="00A45FA8">
        <w:rPr>
          <w:rStyle w:val="hps"/>
          <w:rFonts w:asciiTheme="majorBidi" w:hAnsiTheme="majorBidi" w:cstheme="majorBidi"/>
          <w:color w:val="000000"/>
        </w:rPr>
        <w:t>know</w:t>
      </w:r>
      <w:r>
        <w:rPr>
          <w:rStyle w:val="hps"/>
          <w:rFonts w:asciiTheme="majorBidi" w:hAnsiTheme="majorBidi" w:cstheme="majorBidi"/>
          <w:color w:val="000000"/>
        </w:rPr>
        <w:t xml:space="preserve"> what happen in </w:t>
      </w:r>
      <w:r w:rsidR="0021042A">
        <w:rPr>
          <w:rStyle w:val="hps"/>
          <w:rFonts w:asciiTheme="majorBidi" w:hAnsiTheme="majorBidi" w:cstheme="majorBidi"/>
          <w:color w:val="000000"/>
        </w:rPr>
        <w:t>equity companies</w:t>
      </w:r>
      <w:r>
        <w:rPr>
          <w:rStyle w:val="hps"/>
          <w:rFonts w:asciiTheme="majorBidi" w:hAnsiTheme="majorBidi" w:cstheme="majorBidi"/>
          <w:color w:val="000000"/>
        </w:rPr>
        <w:t>.</w:t>
      </w:r>
      <w:r w:rsidR="0021042A">
        <w:rPr>
          <w:rStyle w:val="hps"/>
          <w:rFonts w:asciiTheme="majorBidi" w:hAnsiTheme="majorBidi" w:cstheme="majorBidi"/>
          <w:color w:val="000000"/>
        </w:rPr>
        <w:t xml:space="preserve"> Nowadays, many countries are affected from these companies. This is because of the money cr</w:t>
      </w:r>
      <w:r w:rsidR="007A05D9">
        <w:rPr>
          <w:rStyle w:val="hps"/>
          <w:rFonts w:asciiTheme="majorBidi" w:hAnsiTheme="majorBidi" w:cstheme="majorBidi"/>
          <w:color w:val="000000"/>
        </w:rPr>
        <w:t>ises which it was happen in 2008, so</w:t>
      </w:r>
      <w:r w:rsidR="00D502A6">
        <w:rPr>
          <w:rStyle w:val="hps"/>
          <w:rFonts w:asciiTheme="majorBidi" w:hAnsiTheme="majorBidi" w:cstheme="majorBidi"/>
          <w:color w:val="000000"/>
        </w:rPr>
        <w:t xml:space="preserve"> where </w:t>
      </w:r>
      <w:r w:rsidR="007A05D9">
        <w:rPr>
          <w:rStyle w:val="hps"/>
          <w:rFonts w:asciiTheme="majorBidi" w:hAnsiTheme="majorBidi" w:cstheme="majorBidi"/>
          <w:color w:val="000000"/>
        </w:rPr>
        <w:t>the main point is</w:t>
      </w:r>
      <w:r w:rsidR="00D502A6">
        <w:rPr>
          <w:rStyle w:val="hps"/>
          <w:rFonts w:asciiTheme="majorBidi" w:hAnsiTheme="majorBidi" w:cstheme="majorBidi"/>
          <w:color w:val="000000"/>
        </w:rPr>
        <w:t xml:space="preserve"> affected here between the </w:t>
      </w:r>
      <w:r w:rsidR="007A05D9">
        <w:rPr>
          <w:rStyle w:val="hps"/>
          <w:rFonts w:asciiTheme="majorBidi" w:hAnsiTheme="majorBidi" w:cstheme="majorBidi"/>
          <w:color w:val="000000"/>
        </w:rPr>
        <w:t>worlds</w:t>
      </w:r>
      <w:r w:rsidR="00D502A6">
        <w:rPr>
          <w:rStyle w:val="hps"/>
          <w:rFonts w:asciiTheme="majorBidi" w:hAnsiTheme="majorBidi" w:cstheme="majorBidi"/>
          <w:color w:val="000000"/>
        </w:rPr>
        <w:t>?</w:t>
      </w:r>
    </w:p>
    <w:p w:rsidR="003318F1" w:rsidRDefault="003318F1" w:rsidP="003318F1">
      <w:pPr>
        <w:bidi w:val="0"/>
        <w:spacing w:line="360" w:lineRule="auto"/>
        <w:rPr>
          <w:rFonts w:asciiTheme="majorBidi" w:hAnsiTheme="majorBidi" w:cstheme="majorBidi"/>
          <w:color w:val="FF0000"/>
        </w:rPr>
      </w:pPr>
      <w:r>
        <w:rPr>
          <w:rFonts w:asciiTheme="majorBidi" w:hAnsiTheme="majorBidi" w:cstheme="majorBidi"/>
          <w:b/>
          <w:bCs/>
          <w:color w:val="FF0000"/>
        </w:rPr>
        <w:t>Summary/opinion:</w:t>
      </w:r>
      <w:r>
        <w:rPr>
          <w:rFonts w:asciiTheme="majorBidi" w:hAnsiTheme="majorBidi" w:cstheme="majorBidi"/>
          <w:color w:val="FF0000"/>
        </w:rPr>
        <w:t xml:space="preserve"> </w:t>
      </w:r>
    </w:p>
    <w:p w:rsidR="00A45FA8" w:rsidRPr="00A45FA8" w:rsidRDefault="00AB67E2" w:rsidP="007A05D9">
      <w:pPr>
        <w:bidi w:val="0"/>
        <w:rPr>
          <w:rFonts w:asciiTheme="majorBidi" w:hAnsiTheme="majorBidi" w:cstheme="majorBidi"/>
          <w:sz w:val="24"/>
          <w:szCs w:val="24"/>
        </w:rPr>
      </w:pPr>
      <w:r>
        <w:rPr>
          <w:rStyle w:val="hps"/>
          <w:rFonts w:asciiTheme="majorBidi" w:hAnsiTheme="majorBidi" w:cstheme="majorBidi"/>
          <w:sz w:val="24"/>
          <w:szCs w:val="24"/>
        </w:rPr>
        <w:tab/>
      </w:r>
      <w:r w:rsidR="007A05D9">
        <w:rPr>
          <w:rStyle w:val="hps"/>
          <w:rFonts w:asciiTheme="majorBidi" w:hAnsiTheme="majorBidi" w:cstheme="majorBidi"/>
          <w:sz w:val="24"/>
          <w:szCs w:val="24"/>
        </w:rPr>
        <w:t xml:space="preserve">The equity companies have been affected from the whole countries in the world. There are a private company called private equity company wants to find a solution now in 2011 about this problem. </w:t>
      </w:r>
      <w:r w:rsidR="007A05D9" w:rsidRPr="007A05D9">
        <w:rPr>
          <w:rFonts w:asciiTheme="majorBidi" w:hAnsiTheme="majorBidi" w:cstheme="majorBidi"/>
        </w:rPr>
        <w:t>However, some local firms retain their optimism over local opportunities, particularly in UAE real estate</w:t>
      </w:r>
      <w:r w:rsidR="007A05D9">
        <w:rPr>
          <w:rFonts w:asciiTheme="majorBidi" w:hAnsiTheme="majorBidi" w:cstheme="majorBidi"/>
        </w:rPr>
        <w:t>. This mean here in UAE also affected to be at risk especially in Dubai. I think there is no solution at now about the equity companies which are affected in 2008 until now because of the money crises.</w:t>
      </w:r>
    </w:p>
    <w:p w:rsidR="0039075A" w:rsidRDefault="0039075A" w:rsidP="0039075A">
      <w:pPr>
        <w:bidi w:val="0"/>
        <w:rPr>
          <w:rFonts w:asciiTheme="majorBidi" w:hAnsiTheme="majorBidi" w:cstheme="majorBidi"/>
          <w:color w:val="000000"/>
        </w:rPr>
      </w:pPr>
    </w:p>
    <w:p w:rsidR="00A10201" w:rsidRDefault="00A10201" w:rsidP="00A10201">
      <w:pPr>
        <w:bidi w:val="0"/>
        <w:rPr>
          <w:rFonts w:asciiTheme="majorBidi" w:hAnsiTheme="majorBidi" w:cstheme="majorBidi"/>
          <w:color w:val="000000"/>
        </w:rPr>
      </w:pPr>
    </w:p>
    <w:p w:rsidR="00A45FA8" w:rsidRDefault="00A45FA8" w:rsidP="00A45FA8">
      <w:pPr>
        <w:bidi w:val="0"/>
        <w:rPr>
          <w:rFonts w:asciiTheme="majorBidi" w:hAnsiTheme="majorBidi" w:cstheme="majorBidi"/>
          <w:color w:val="000000"/>
        </w:rPr>
      </w:pPr>
    </w:p>
    <w:p w:rsidR="00E91887" w:rsidRDefault="00E91887" w:rsidP="00E91887">
      <w:pPr>
        <w:bidi w:val="0"/>
        <w:rPr>
          <w:rFonts w:asciiTheme="majorBidi" w:hAnsiTheme="majorBidi" w:cstheme="majorBidi"/>
          <w:color w:val="000000"/>
        </w:rPr>
      </w:pPr>
    </w:p>
    <w:p w:rsidR="007A05D9" w:rsidRDefault="007A05D9" w:rsidP="007A05D9">
      <w:pPr>
        <w:bidi w:val="0"/>
        <w:rPr>
          <w:rFonts w:asciiTheme="majorBidi" w:hAnsiTheme="majorBidi" w:cstheme="majorBidi"/>
          <w:color w:val="000000"/>
        </w:rPr>
      </w:pPr>
    </w:p>
    <w:p w:rsidR="007A05D9" w:rsidRDefault="007A05D9" w:rsidP="007A05D9">
      <w:pPr>
        <w:bidi w:val="0"/>
        <w:rPr>
          <w:rFonts w:asciiTheme="majorBidi" w:hAnsiTheme="majorBidi" w:cstheme="majorBidi"/>
          <w:color w:val="000000"/>
        </w:rPr>
      </w:pPr>
    </w:p>
    <w:p w:rsidR="00F31524" w:rsidRDefault="003318F1" w:rsidP="000D03E8">
      <w:pPr>
        <w:bidi w:val="0"/>
        <w:spacing w:line="360" w:lineRule="auto"/>
        <w:rPr>
          <w:rFonts w:asciiTheme="majorBidi" w:hAnsiTheme="majorBidi" w:cstheme="majorBidi"/>
          <w:b/>
          <w:bCs/>
          <w:color w:val="FF0000"/>
        </w:rPr>
      </w:pPr>
      <w:r>
        <w:rPr>
          <w:rFonts w:asciiTheme="majorBidi" w:hAnsiTheme="majorBidi" w:cstheme="majorBidi"/>
          <w:b/>
          <w:bCs/>
          <w:color w:val="FF0000"/>
        </w:rPr>
        <w:lastRenderedPageBreak/>
        <w:t>New Vocabulary:</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commentRangeStart w:id="6"/>
      <w:r w:rsidRPr="000D03E8">
        <w:rPr>
          <w:highlight w:val="yellow"/>
        </w:rPr>
        <w:t>Acquisitions</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Equity</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Sufficient</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Optimism</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Conference</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Proportion</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Impetus</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Yield</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Renaissance</w:t>
      </w:r>
    </w:p>
    <w:p w:rsidR="000D03E8" w:rsidRPr="000D03E8" w:rsidRDefault="000D03E8" w:rsidP="000D03E8">
      <w:pPr>
        <w:pStyle w:val="ListParagraph"/>
        <w:numPr>
          <w:ilvl w:val="0"/>
          <w:numId w:val="14"/>
        </w:numPr>
        <w:bidi w:val="0"/>
        <w:spacing w:line="360" w:lineRule="auto"/>
        <w:rPr>
          <w:rFonts w:asciiTheme="majorBidi" w:hAnsiTheme="majorBidi" w:cstheme="majorBidi"/>
          <w:b/>
          <w:bCs/>
        </w:rPr>
      </w:pPr>
      <w:r w:rsidRPr="000D03E8">
        <w:rPr>
          <w:highlight w:val="yellow"/>
        </w:rPr>
        <w:t>transparency</w:t>
      </w:r>
    </w:p>
    <w:commentRangeEnd w:id="6"/>
    <w:p w:rsidR="003318F1" w:rsidRDefault="000D03E8" w:rsidP="003318F1">
      <w:pPr>
        <w:spacing w:line="360" w:lineRule="auto"/>
        <w:jc w:val="right"/>
        <w:rPr>
          <w:rFonts w:asciiTheme="majorBidi" w:hAnsiTheme="majorBidi" w:cstheme="majorBidi"/>
          <w:b/>
          <w:bCs/>
          <w:color w:val="FF0000"/>
        </w:rPr>
      </w:pPr>
      <w:r>
        <w:rPr>
          <w:rStyle w:val="CommentReference"/>
        </w:rPr>
        <w:commentReference w:id="6"/>
      </w:r>
      <w:r w:rsidR="003318F1">
        <w:rPr>
          <w:rFonts w:asciiTheme="majorBidi" w:hAnsiTheme="majorBidi" w:cstheme="majorBidi"/>
          <w:b/>
          <w:bCs/>
          <w:color w:val="FF0000"/>
        </w:rPr>
        <w:t>Additional work:</w:t>
      </w:r>
    </w:p>
    <w:p w:rsidR="00CC6A20" w:rsidRPr="003D4EFA" w:rsidRDefault="00CC6A20" w:rsidP="00A10201">
      <w:pPr>
        <w:pStyle w:val="NormalWeb"/>
        <w:jc w:val="both"/>
        <w:rPr>
          <w:sz w:val="20"/>
          <w:szCs w:val="20"/>
        </w:rPr>
      </w:pPr>
    </w:p>
    <w:p w:rsidR="003318F1" w:rsidRPr="0040017C" w:rsidRDefault="0040017C" w:rsidP="003318F1">
      <w:pPr>
        <w:bidi w:val="0"/>
        <w:rPr>
          <w:b/>
          <w:bCs/>
          <w:u w:val="single"/>
          <w:lang w:bidi="ar-AE"/>
        </w:rPr>
      </w:pPr>
      <w:r>
        <w:rPr>
          <w:lang w:bidi="ar-AE"/>
        </w:rPr>
        <w:tab/>
      </w:r>
      <w:r w:rsidRPr="0040017C">
        <w:rPr>
          <w:b/>
          <w:bCs/>
          <w:u w:val="single"/>
          <w:lang w:bidi="ar-AE"/>
        </w:rPr>
        <w:t>Is the same as the margin notes!</w:t>
      </w:r>
    </w:p>
    <w:sectPr w:rsidR="003318F1" w:rsidRPr="0040017C" w:rsidSect="00002F0A">
      <w:pgSz w:w="11906" w:h="16838"/>
      <w:pgMar w:top="1440" w:right="1800" w:bottom="1440" w:left="180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mma" w:date="2011-05-01T22:34:00Z" w:initials="B">
    <w:p w:rsidR="0040017C" w:rsidRDefault="0040017C">
      <w:pPr>
        <w:pStyle w:val="CommentText"/>
      </w:pPr>
      <w:r>
        <w:rPr>
          <w:rStyle w:val="CommentReference"/>
        </w:rPr>
        <w:annotationRef/>
      </w:r>
      <w:r>
        <w:t>That’s in opposite way because in Middle East</w:t>
      </w:r>
    </w:p>
  </w:comment>
  <w:comment w:id="1" w:author="Shamma" w:date="2011-05-01T22:35:00Z" w:initials="B">
    <w:p w:rsidR="0040017C" w:rsidRDefault="0040017C">
      <w:pPr>
        <w:pStyle w:val="CommentText"/>
      </w:pPr>
      <w:r>
        <w:rPr>
          <w:rStyle w:val="CommentReference"/>
        </w:rPr>
        <w:annotationRef/>
      </w:r>
      <w:r>
        <w:t>Here we are happy for this in the management.</w:t>
      </w:r>
    </w:p>
  </w:comment>
  <w:comment w:id="2" w:author="Shamma" w:date="2011-05-01T22:37:00Z" w:initials="B">
    <w:p w:rsidR="0040017C" w:rsidRDefault="0040017C">
      <w:pPr>
        <w:pStyle w:val="CommentText"/>
      </w:pPr>
      <w:r>
        <w:rPr>
          <w:rStyle w:val="CommentReference"/>
        </w:rPr>
        <w:annotationRef/>
      </w:r>
      <w:r>
        <w:t>Ok! And what happen in 2011?</w:t>
      </w:r>
    </w:p>
  </w:comment>
  <w:comment w:id="3" w:author="Shamma" w:date="2011-05-01T22:40:00Z" w:initials="B">
    <w:p w:rsidR="0040017C" w:rsidRDefault="0040017C">
      <w:pPr>
        <w:pStyle w:val="CommentText"/>
      </w:pPr>
      <w:r>
        <w:rPr>
          <w:rStyle w:val="CommentReference"/>
        </w:rPr>
        <w:annotationRef/>
      </w:r>
      <w:r>
        <w:t>I’m happy foe this!</w:t>
      </w:r>
    </w:p>
  </w:comment>
  <w:comment w:id="4" w:author="Shamma" w:date="2011-05-01T22:41:00Z" w:initials="B">
    <w:p w:rsidR="0040017C" w:rsidRDefault="0040017C">
      <w:pPr>
        <w:pStyle w:val="CommentText"/>
      </w:pPr>
      <w:r>
        <w:rPr>
          <w:rStyle w:val="CommentReference"/>
        </w:rPr>
        <w:annotationRef/>
      </w:r>
      <w:r>
        <w:t>That’s true about the risk at now</w:t>
      </w:r>
    </w:p>
  </w:comment>
  <w:comment w:id="5" w:author="Shamma" w:date="2011-05-01T22:41:00Z" w:initials="B">
    <w:p w:rsidR="0040017C" w:rsidRDefault="0040017C">
      <w:pPr>
        <w:pStyle w:val="CommentText"/>
      </w:pPr>
      <w:r>
        <w:rPr>
          <w:rStyle w:val="CommentReference"/>
        </w:rPr>
        <w:annotationRef/>
      </w:r>
      <w:r>
        <w:t>I hope so!</w:t>
      </w:r>
    </w:p>
  </w:comment>
  <w:comment w:id="6" w:author="Shamma" w:date="2011-04-30T22:29:00Z" w:initials="B">
    <w:p w:rsidR="000D03E8" w:rsidRDefault="000D03E8">
      <w:pPr>
        <w:pStyle w:val="CommentText"/>
      </w:pPr>
      <w:r>
        <w:rPr>
          <w:rStyle w:val="CommentReference"/>
        </w:rPr>
        <w:annotationRef/>
      </w:r>
      <w:r>
        <w:t>In Vocabulary log week 11</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DCD"/>
    <w:multiLevelType w:val="hybridMultilevel"/>
    <w:tmpl w:val="DC26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E4EE2"/>
    <w:multiLevelType w:val="multilevel"/>
    <w:tmpl w:val="E36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7731C"/>
    <w:multiLevelType w:val="hybridMultilevel"/>
    <w:tmpl w:val="A6E2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5076F"/>
    <w:multiLevelType w:val="multilevel"/>
    <w:tmpl w:val="B5FE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75D3E"/>
    <w:multiLevelType w:val="hybridMultilevel"/>
    <w:tmpl w:val="908CE276"/>
    <w:lvl w:ilvl="0" w:tplc="5DC82436">
      <w:start w:val="1"/>
      <w:numFmt w:val="decimal"/>
      <w:lvlText w:val="%1."/>
      <w:lvlJc w:val="left"/>
      <w:pPr>
        <w:ind w:left="8445" w:hanging="360"/>
      </w:pPr>
      <w:rPr>
        <w:rFonts w:hint="default"/>
      </w:rPr>
    </w:lvl>
    <w:lvl w:ilvl="1" w:tplc="04090019" w:tentative="1">
      <w:start w:val="1"/>
      <w:numFmt w:val="lowerLetter"/>
      <w:lvlText w:val="%2."/>
      <w:lvlJc w:val="left"/>
      <w:pPr>
        <w:ind w:left="9165" w:hanging="360"/>
      </w:pPr>
    </w:lvl>
    <w:lvl w:ilvl="2" w:tplc="0409001B" w:tentative="1">
      <w:start w:val="1"/>
      <w:numFmt w:val="lowerRoman"/>
      <w:lvlText w:val="%3."/>
      <w:lvlJc w:val="right"/>
      <w:pPr>
        <w:ind w:left="9885" w:hanging="180"/>
      </w:pPr>
    </w:lvl>
    <w:lvl w:ilvl="3" w:tplc="0409000F" w:tentative="1">
      <w:start w:val="1"/>
      <w:numFmt w:val="decimal"/>
      <w:lvlText w:val="%4."/>
      <w:lvlJc w:val="left"/>
      <w:pPr>
        <w:ind w:left="10605" w:hanging="360"/>
      </w:pPr>
    </w:lvl>
    <w:lvl w:ilvl="4" w:tplc="04090019" w:tentative="1">
      <w:start w:val="1"/>
      <w:numFmt w:val="lowerLetter"/>
      <w:lvlText w:val="%5."/>
      <w:lvlJc w:val="left"/>
      <w:pPr>
        <w:ind w:left="11325" w:hanging="360"/>
      </w:pPr>
    </w:lvl>
    <w:lvl w:ilvl="5" w:tplc="0409001B" w:tentative="1">
      <w:start w:val="1"/>
      <w:numFmt w:val="lowerRoman"/>
      <w:lvlText w:val="%6."/>
      <w:lvlJc w:val="right"/>
      <w:pPr>
        <w:ind w:left="12045" w:hanging="180"/>
      </w:pPr>
    </w:lvl>
    <w:lvl w:ilvl="6" w:tplc="0409000F" w:tentative="1">
      <w:start w:val="1"/>
      <w:numFmt w:val="decimal"/>
      <w:lvlText w:val="%7."/>
      <w:lvlJc w:val="left"/>
      <w:pPr>
        <w:ind w:left="12765" w:hanging="360"/>
      </w:pPr>
    </w:lvl>
    <w:lvl w:ilvl="7" w:tplc="04090019" w:tentative="1">
      <w:start w:val="1"/>
      <w:numFmt w:val="lowerLetter"/>
      <w:lvlText w:val="%8."/>
      <w:lvlJc w:val="left"/>
      <w:pPr>
        <w:ind w:left="13485" w:hanging="360"/>
      </w:pPr>
    </w:lvl>
    <w:lvl w:ilvl="8" w:tplc="0409001B" w:tentative="1">
      <w:start w:val="1"/>
      <w:numFmt w:val="lowerRoman"/>
      <w:lvlText w:val="%9."/>
      <w:lvlJc w:val="right"/>
      <w:pPr>
        <w:ind w:left="14205" w:hanging="180"/>
      </w:pPr>
    </w:lvl>
  </w:abstractNum>
  <w:abstractNum w:abstractNumId="5">
    <w:nsid w:val="2C3B7F25"/>
    <w:multiLevelType w:val="hybridMultilevel"/>
    <w:tmpl w:val="AE325530"/>
    <w:lvl w:ilvl="0" w:tplc="A07E6C14">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704BFE"/>
    <w:multiLevelType w:val="multilevel"/>
    <w:tmpl w:val="279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80431"/>
    <w:multiLevelType w:val="multilevel"/>
    <w:tmpl w:val="1B6C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5294C"/>
    <w:multiLevelType w:val="multilevel"/>
    <w:tmpl w:val="251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D46CD"/>
    <w:multiLevelType w:val="hybridMultilevel"/>
    <w:tmpl w:val="D722D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AE2BBD"/>
    <w:multiLevelType w:val="hybridMultilevel"/>
    <w:tmpl w:val="B6CAE23C"/>
    <w:lvl w:ilvl="0" w:tplc="669A8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BC7122"/>
    <w:multiLevelType w:val="multilevel"/>
    <w:tmpl w:val="DE8C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C051DC"/>
    <w:multiLevelType w:val="hybridMultilevel"/>
    <w:tmpl w:val="51823E7C"/>
    <w:lvl w:ilvl="0" w:tplc="E4067F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60C7AE2"/>
    <w:multiLevelType w:val="multilevel"/>
    <w:tmpl w:val="0934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
  </w:num>
  <w:num w:numId="6">
    <w:abstractNumId w:val="8"/>
  </w:num>
  <w:num w:numId="7">
    <w:abstractNumId w:val="13"/>
  </w:num>
  <w:num w:numId="8">
    <w:abstractNumId w:val="5"/>
  </w:num>
  <w:num w:numId="9">
    <w:abstractNumId w:val="3"/>
  </w:num>
  <w:num w:numId="10">
    <w:abstractNumId w:val="7"/>
  </w:num>
  <w:num w:numId="11">
    <w:abstractNumId w:val="11"/>
  </w:num>
  <w:num w:numId="12">
    <w:abstractNumId w:val="4"/>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07641E"/>
    <w:rsid w:val="00002F0A"/>
    <w:rsid w:val="0007641E"/>
    <w:rsid w:val="000D03E8"/>
    <w:rsid w:val="00160145"/>
    <w:rsid w:val="00184F59"/>
    <w:rsid w:val="001B3B03"/>
    <w:rsid w:val="0021042A"/>
    <w:rsid w:val="002E4E16"/>
    <w:rsid w:val="002F4D95"/>
    <w:rsid w:val="003318F1"/>
    <w:rsid w:val="0039075A"/>
    <w:rsid w:val="0040017C"/>
    <w:rsid w:val="00513086"/>
    <w:rsid w:val="00625DB3"/>
    <w:rsid w:val="00637EAA"/>
    <w:rsid w:val="00694F88"/>
    <w:rsid w:val="007A05D9"/>
    <w:rsid w:val="008B5C07"/>
    <w:rsid w:val="008B7D3F"/>
    <w:rsid w:val="0090568F"/>
    <w:rsid w:val="00A10201"/>
    <w:rsid w:val="00A202CA"/>
    <w:rsid w:val="00A45FA8"/>
    <w:rsid w:val="00AB67E2"/>
    <w:rsid w:val="00C1239F"/>
    <w:rsid w:val="00CC6A20"/>
    <w:rsid w:val="00D502A6"/>
    <w:rsid w:val="00DA0A0C"/>
    <w:rsid w:val="00DE70C2"/>
    <w:rsid w:val="00E11206"/>
    <w:rsid w:val="00E91887"/>
    <w:rsid w:val="00E9746B"/>
    <w:rsid w:val="00F315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16"/>
    <w:pPr>
      <w:bidi/>
    </w:pPr>
  </w:style>
  <w:style w:type="paragraph" w:styleId="Heading1">
    <w:name w:val="heading 1"/>
    <w:basedOn w:val="Normal"/>
    <w:link w:val="Heading1Char"/>
    <w:uiPriority w:val="9"/>
    <w:qFormat/>
    <w:rsid w:val="0007641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41E"/>
    <w:rPr>
      <w:rFonts w:ascii="Times New Roman" w:eastAsia="Times New Roman" w:hAnsi="Times New Roman" w:cs="Times New Roman"/>
      <w:b/>
      <w:bCs/>
      <w:kern w:val="36"/>
      <w:sz w:val="48"/>
      <w:szCs w:val="48"/>
    </w:rPr>
  </w:style>
  <w:style w:type="paragraph" w:customStyle="1" w:styleId="synopsis">
    <w:name w:val="synopsis"/>
    <w:basedOn w:val="Normal"/>
    <w:rsid w:val="000764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641E"/>
    <w:rPr>
      <w:color w:val="0000FF"/>
      <w:u w:val="single"/>
    </w:rPr>
  </w:style>
  <w:style w:type="paragraph" w:styleId="NormalWeb">
    <w:name w:val="Normal (Web)"/>
    <w:basedOn w:val="Normal"/>
    <w:uiPriority w:val="99"/>
    <w:unhideWhenUsed/>
    <w:rsid w:val="000764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41E"/>
    <w:rPr>
      <w:b/>
      <w:bCs/>
    </w:rPr>
  </w:style>
  <w:style w:type="character" w:styleId="Emphasis">
    <w:name w:val="Emphasis"/>
    <w:basedOn w:val="DefaultParagraphFont"/>
    <w:uiPriority w:val="20"/>
    <w:qFormat/>
    <w:rsid w:val="0007641E"/>
    <w:rPr>
      <w:i/>
      <w:iCs/>
    </w:rPr>
  </w:style>
  <w:style w:type="paragraph" w:styleId="BalloonText">
    <w:name w:val="Balloon Text"/>
    <w:basedOn w:val="Normal"/>
    <w:link w:val="BalloonTextChar"/>
    <w:uiPriority w:val="99"/>
    <w:semiHidden/>
    <w:unhideWhenUsed/>
    <w:rsid w:val="00076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1E"/>
    <w:rPr>
      <w:rFonts w:ascii="Tahoma" w:hAnsi="Tahoma" w:cs="Tahoma"/>
      <w:sz w:val="16"/>
      <w:szCs w:val="16"/>
    </w:rPr>
  </w:style>
  <w:style w:type="paragraph" w:styleId="Title">
    <w:name w:val="Title"/>
    <w:basedOn w:val="Normal"/>
    <w:next w:val="Normal"/>
    <w:link w:val="TitleChar"/>
    <w:uiPriority w:val="10"/>
    <w:qFormat/>
    <w:rsid w:val="000764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641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18F1"/>
    <w:pPr>
      <w:ind w:left="720"/>
      <w:contextualSpacing/>
    </w:pPr>
  </w:style>
  <w:style w:type="character" w:styleId="CommentReference">
    <w:name w:val="annotation reference"/>
    <w:basedOn w:val="DefaultParagraphFont"/>
    <w:uiPriority w:val="99"/>
    <w:semiHidden/>
    <w:unhideWhenUsed/>
    <w:rsid w:val="003318F1"/>
    <w:rPr>
      <w:sz w:val="16"/>
      <w:szCs w:val="16"/>
    </w:rPr>
  </w:style>
  <w:style w:type="paragraph" w:styleId="CommentText">
    <w:name w:val="annotation text"/>
    <w:basedOn w:val="Normal"/>
    <w:link w:val="CommentTextChar"/>
    <w:uiPriority w:val="99"/>
    <w:semiHidden/>
    <w:unhideWhenUsed/>
    <w:rsid w:val="003318F1"/>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318F1"/>
    <w:rPr>
      <w:sz w:val="20"/>
      <w:szCs w:val="20"/>
    </w:rPr>
  </w:style>
  <w:style w:type="character" w:customStyle="1" w:styleId="hps">
    <w:name w:val="hps"/>
    <w:basedOn w:val="DefaultParagraphFont"/>
    <w:rsid w:val="0039075A"/>
  </w:style>
  <w:style w:type="paragraph" w:styleId="CommentSubject">
    <w:name w:val="annotation subject"/>
    <w:basedOn w:val="CommentText"/>
    <w:next w:val="CommentText"/>
    <w:link w:val="CommentSubjectChar"/>
    <w:uiPriority w:val="99"/>
    <w:semiHidden/>
    <w:unhideWhenUsed/>
    <w:rsid w:val="0039075A"/>
    <w:pPr>
      <w:bidi/>
    </w:pPr>
    <w:rPr>
      <w:b/>
      <w:bCs/>
    </w:rPr>
  </w:style>
  <w:style w:type="character" w:customStyle="1" w:styleId="CommentSubjectChar">
    <w:name w:val="Comment Subject Char"/>
    <w:basedOn w:val="CommentTextChar"/>
    <w:link w:val="CommentSubject"/>
    <w:uiPriority w:val="99"/>
    <w:semiHidden/>
    <w:rsid w:val="0039075A"/>
    <w:rPr>
      <w:b/>
      <w:bCs/>
    </w:rPr>
  </w:style>
  <w:style w:type="paragraph" w:customStyle="1" w:styleId="byline">
    <w:name w:val="byline"/>
    <w:basedOn w:val="Normal"/>
    <w:rsid w:val="00E918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E918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E9188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
    <w:name w:val="Caption2"/>
    <w:basedOn w:val="Normal"/>
    <w:rsid w:val="00DE70C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054888">
      <w:bodyDiv w:val="1"/>
      <w:marLeft w:val="0"/>
      <w:marRight w:val="0"/>
      <w:marTop w:val="0"/>
      <w:marBottom w:val="0"/>
      <w:divBdr>
        <w:top w:val="none" w:sz="0" w:space="0" w:color="auto"/>
        <w:left w:val="none" w:sz="0" w:space="0" w:color="auto"/>
        <w:bottom w:val="none" w:sz="0" w:space="0" w:color="auto"/>
        <w:right w:val="none" w:sz="0" w:space="0" w:color="auto"/>
      </w:divBdr>
      <w:divsChild>
        <w:div w:id="1186677268">
          <w:marLeft w:val="0"/>
          <w:marRight w:val="0"/>
          <w:marTop w:val="0"/>
          <w:marBottom w:val="0"/>
          <w:divBdr>
            <w:top w:val="none" w:sz="0" w:space="0" w:color="auto"/>
            <w:left w:val="none" w:sz="0" w:space="0" w:color="auto"/>
            <w:bottom w:val="none" w:sz="0" w:space="0" w:color="auto"/>
            <w:right w:val="none" w:sz="0" w:space="0" w:color="auto"/>
          </w:divBdr>
          <w:divsChild>
            <w:div w:id="726536685">
              <w:marLeft w:val="0"/>
              <w:marRight w:val="0"/>
              <w:marTop w:val="0"/>
              <w:marBottom w:val="0"/>
              <w:divBdr>
                <w:top w:val="none" w:sz="0" w:space="0" w:color="auto"/>
                <w:left w:val="none" w:sz="0" w:space="0" w:color="auto"/>
                <w:bottom w:val="none" w:sz="0" w:space="0" w:color="auto"/>
                <w:right w:val="none" w:sz="0" w:space="0" w:color="auto"/>
              </w:divBdr>
              <w:divsChild>
                <w:div w:id="423917958">
                  <w:marLeft w:val="0"/>
                  <w:marRight w:val="0"/>
                  <w:marTop w:val="0"/>
                  <w:marBottom w:val="0"/>
                  <w:divBdr>
                    <w:top w:val="none" w:sz="0" w:space="0" w:color="auto"/>
                    <w:left w:val="none" w:sz="0" w:space="0" w:color="auto"/>
                    <w:bottom w:val="none" w:sz="0" w:space="0" w:color="auto"/>
                    <w:right w:val="none" w:sz="0" w:space="0" w:color="auto"/>
                  </w:divBdr>
                  <w:divsChild>
                    <w:div w:id="746849321">
                      <w:marLeft w:val="0"/>
                      <w:marRight w:val="0"/>
                      <w:marTop w:val="0"/>
                      <w:marBottom w:val="0"/>
                      <w:divBdr>
                        <w:top w:val="none" w:sz="0" w:space="0" w:color="auto"/>
                        <w:left w:val="none" w:sz="0" w:space="0" w:color="auto"/>
                        <w:bottom w:val="none" w:sz="0" w:space="0" w:color="auto"/>
                        <w:right w:val="none" w:sz="0" w:space="0" w:color="auto"/>
                      </w:divBdr>
                      <w:divsChild>
                        <w:div w:id="4901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2867">
      <w:bodyDiv w:val="1"/>
      <w:marLeft w:val="0"/>
      <w:marRight w:val="0"/>
      <w:marTop w:val="0"/>
      <w:marBottom w:val="0"/>
      <w:divBdr>
        <w:top w:val="none" w:sz="0" w:space="0" w:color="auto"/>
        <w:left w:val="none" w:sz="0" w:space="0" w:color="auto"/>
        <w:bottom w:val="none" w:sz="0" w:space="0" w:color="auto"/>
        <w:right w:val="none" w:sz="0" w:space="0" w:color="auto"/>
      </w:divBdr>
      <w:divsChild>
        <w:div w:id="875001368">
          <w:marLeft w:val="0"/>
          <w:marRight w:val="0"/>
          <w:marTop w:val="0"/>
          <w:marBottom w:val="0"/>
          <w:divBdr>
            <w:top w:val="none" w:sz="0" w:space="0" w:color="auto"/>
            <w:left w:val="none" w:sz="0" w:space="0" w:color="auto"/>
            <w:bottom w:val="none" w:sz="0" w:space="0" w:color="auto"/>
            <w:right w:val="none" w:sz="0" w:space="0" w:color="auto"/>
          </w:divBdr>
          <w:divsChild>
            <w:div w:id="1750613484">
              <w:marLeft w:val="0"/>
              <w:marRight w:val="0"/>
              <w:marTop w:val="0"/>
              <w:marBottom w:val="0"/>
              <w:divBdr>
                <w:top w:val="none" w:sz="0" w:space="0" w:color="auto"/>
                <w:left w:val="none" w:sz="0" w:space="0" w:color="auto"/>
                <w:bottom w:val="none" w:sz="0" w:space="0" w:color="auto"/>
                <w:right w:val="none" w:sz="0" w:space="0" w:color="auto"/>
              </w:divBdr>
              <w:divsChild>
                <w:div w:id="1077551953">
                  <w:marLeft w:val="0"/>
                  <w:marRight w:val="0"/>
                  <w:marTop w:val="0"/>
                  <w:marBottom w:val="0"/>
                  <w:divBdr>
                    <w:top w:val="none" w:sz="0" w:space="0" w:color="auto"/>
                    <w:left w:val="none" w:sz="0" w:space="0" w:color="auto"/>
                    <w:bottom w:val="none" w:sz="0" w:space="0" w:color="auto"/>
                    <w:right w:val="none" w:sz="0" w:space="0" w:color="auto"/>
                  </w:divBdr>
                  <w:divsChild>
                    <w:div w:id="722485654">
                      <w:marLeft w:val="0"/>
                      <w:marRight w:val="0"/>
                      <w:marTop w:val="0"/>
                      <w:marBottom w:val="0"/>
                      <w:divBdr>
                        <w:top w:val="none" w:sz="0" w:space="0" w:color="auto"/>
                        <w:left w:val="none" w:sz="0" w:space="0" w:color="auto"/>
                        <w:bottom w:val="none" w:sz="0" w:space="0" w:color="auto"/>
                        <w:right w:val="none" w:sz="0" w:space="0" w:color="auto"/>
                      </w:divBdr>
                      <w:divsChild>
                        <w:div w:id="17955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823724">
      <w:bodyDiv w:val="1"/>
      <w:marLeft w:val="0"/>
      <w:marRight w:val="0"/>
      <w:marTop w:val="0"/>
      <w:marBottom w:val="0"/>
      <w:divBdr>
        <w:top w:val="none" w:sz="0" w:space="0" w:color="auto"/>
        <w:left w:val="none" w:sz="0" w:space="0" w:color="auto"/>
        <w:bottom w:val="none" w:sz="0" w:space="0" w:color="auto"/>
        <w:right w:val="none" w:sz="0" w:space="0" w:color="auto"/>
      </w:divBdr>
      <w:divsChild>
        <w:div w:id="1659336967">
          <w:marLeft w:val="0"/>
          <w:marRight w:val="0"/>
          <w:marTop w:val="0"/>
          <w:marBottom w:val="0"/>
          <w:divBdr>
            <w:top w:val="none" w:sz="0" w:space="0" w:color="auto"/>
            <w:left w:val="none" w:sz="0" w:space="0" w:color="auto"/>
            <w:bottom w:val="none" w:sz="0" w:space="0" w:color="auto"/>
            <w:right w:val="none" w:sz="0" w:space="0" w:color="auto"/>
          </w:divBdr>
          <w:divsChild>
            <w:div w:id="535393327">
              <w:marLeft w:val="0"/>
              <w:marRight w:val="0"/>
              <w:marTop w:val="0"/>
              <w:marBottom w:val="0"/>
              <w:divBdr>
                <w:top w:val="none" w:sz="0" w:space="0" w:color="auto"/>
                <w:left w:val="none" w:sz="0" w:space="0" w:color="auto"/>
                <w:bottom w:val="none" w:sz="0" w:space="0" w:color="auto"/>
                <w:right w:val="none" w:sz="0" w:space="0" w:color="auto"/>
              </w:divBdr>
              <w:divsChild>
                <w:div w:id="92824884">
                  <w:marLeft w:val="0"/>
                  <w:marRight w:val="0"/>
                  <w:marTop w:val="0"/>
                  <w:marBottom w:val="0"/>
                  <w:divBdr>
                    <w:top w:val="none" w:sz="0" w:space="0" w:color="auto"/>
                    <w:left w:val="none" w:sz="0" w:space="0" w:color="auto"/>
                    <w:bottom w:val="none" w:sz="0" w:space="0" w:color="auto"/>
                    <w:right w:val="none" w:sz="0" w:space="0" w:color="auto"/>
                  </w:divBdr>
                  <w:divsChild>
                    <w:div w:id="1415516555">
                      <w:marLeft w:val="0"/>
                      <w:marRight w:val="0"/>
                      <w:marTop w:val="0"/>
                      <w:marBottom w:val="0"/>
                      <w:divBdr>
                        <w:top w:val="none" w:sz="0" w:space="0" w:color="auto"/>
                        <w:left w:val="none" w:sz="0" w:space="0" w:color="auto"/>
                        <w:bottom w:val="none" w:sz="0" w:space="0" w:color="auto"/>
                        <w:right w:val="none" w:sz="0" w:space="0" w:color="auto"/>
                      </w:divBdr>
                      <w:divsChild>
                        <w:div w:id="342897843">
                          <w:marLeft w:val="0"/>
                          <w:marRight w:val="0"/>
                          <w:marTop w:val="0"/>
                          <w:marBottom w:val="0"/>
                          <w:divBdr>
                            <w:top w:val="none" w:sz="0" w:space="0" w:color="auto"/>
                            <w:left w:val="none" w:sz="0" w:space="0" w:color="auto"/>
                            <w:bottom w:val="none" w:sz="0" w:space="0" w:color="auto"/>
                            <w:right w:val="none" w:sz="0" w:space="0" w:color="auto"/>
                          </w:divBdr>
                          <w:divsChild>
                            <w:div w:id="1285890777">
                              <w:marLeft w:val="0"/>
                              <w:marRight w:val="0"/>
                              <w:marTop w:val="0"/>
                              <w:marBottom w:val="0"/>
                              <w:divBdr>
                                <w:top w:val="none" w:sz="0" w:space="0" w:color="auto"/>
                                <w:left w:val="none" w:sz="0" w:space="0" w:color="auto"/>
                                <w:bottom w:val="none" w:sz="0" w:space="0" w:color="auto"/>
                                <w:right w:val="none" w:sz="0" w:space="0" w:color="auto"/>
                              </w:divBdr>
                              <w:divsChild>
                                <w:div w:id="1189176067">
                                  <w:marLeft w:val="0"/>
                                  <w:marRight w:val="0"/>
                                  <w:marTop w:val="0"/>
                                  <w:marBottom w:val="0"/>
                                  <w:divBdr>
                                    <w:top w:val="none" w:sz="0" w:space="0" w:color="auto"/>
                                    <w:left w:val="none" w:sz="0" w:space="0" w:color="auto"/>
                                    <w:bottom w:val="none" w:sz="0" w:space="0" w:color="auto"/>
                                    <w:right w:val="none" w:sz="0" w:space="0" w:color="auto"/>
                                  </w:divBdr>
                                  <w:divsChild>
                                    <w:div w:id="1298339453">
                                      <w:marLeft w:val="0"/>
                                      <w:marRight w:val="0"/>
                                      <w:marTop w:val="0"/>
                                      <w:marBottom w:val="0"/>
                                      <w:divBdr>
                                        <w:top w:val="none" w:sz="0" w:space="0" w:color="auto"/>
                                        <w:left w:val="none" w:sz="0" w:space="0" w:color="auto"/>
                                        <w:bottom w:val="none" w:sz="0" w:space="0" w:color="auto"/>
                                        <w:right w:val="none" w:sz="0" w:space="0" w:color="auto"/>
                                      </w:divBdr>
                                      <w:divsChild>
                                        <w:div w:id="1413742643">
                                          <w:marLeft w:val="0"/>
                                          <w:marRight w:val="0"/>
                                          <w:marTop w:val="0"/>
                                          <w:marBottom w:val="0"/>
                                          <w:divBdr>
                                            <w:top w:val="none" w:sz="0" w:space="0" w:color="auto"/>
                                            <w:left w:val="none" w:sz="0" w:space="0" w:color="auto"/>
                                            <w:bottom w:val="none" w:sz="0" w:space="0" w:color="auto"/>
                                            <w:right w:val="none" w:sz="0" w:space="0" w:color="auto"/>
                                          </w:divBdr>
                                        </w:div>
                                        <w:div w:id="8903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59895">
      <w:bodyDiv w:val="1"/>
      <w:marLeft w:val="0"/>
      <w:marRight w:val="0"/>
      <w:marTop w:val="0"/>
      <w:marBottom w:val="0"/>
      <w:divBdr>
        <w:top w:val="none" w:sz="0" w:space="0" w:color="auto"/>
        <w:left w:val="none" w:sz="0" w:space="0" w:color="auto"/>
        <w:bottom w:val="none" w:sz="0" w:space="0" w:color="auto"/>
        <w:right w:val="none" w:sz="0" w:space="0" w:color="auto"/>
      </w:divBdr>
      <w:divsChild>
        <w:div w:id="1145849970">
          <w:marLeft w:val="0"/>
          <w:marRight w:val="0"/>
          <w:marTop w:val="0"/>
          <w:marBottom w:val="0"/>
          <w:divBdr>
            <w:top w:val="none" w:sz="0" w:space="0" w:color="auto"/>
            <w:left w:val="none" w:sz="0" w:space="0" w:color="auto"/>
            <w:bottom w:val="none" w:sz="0" w:space="0" w:color="auto"/>
            <w:right w:val="none" w:sz="0" w:space="0" w:color="auto"/>
          </w:divBdr>
          <w:divsChild>
            <w:div w:id="574778454">
              <w:marLeft w:val="0"/>
              <w:marRight w:val="0"/>
              <w:marTop w:val="0"/>
              <w:marBottom w:val="0"/>
              <w:divBdr>
                <w:top w:val="none" w:sz="0" w:space="0" w:color="auto"/>
                <w:left w:val="none" w:sz="0" w:space="0" w:color="auto"/>
                <w:bottom w:val="none" w:sz="0" w:space="0" w:color="auto"/>
                <w:right w:val="none" w:sz="0" w:space="0" w:color="auto"/>
              </w:divBdr>
              <w:divsChild>
                <w:div w:id="1184399066">
                  <w:marLeft w:val="0"/>
                  <w:marRight w:val="0"/>
                  <w:marTop w:val="0"/>
                  <w:marBottom w:val="0"/>
                  <w:divBdr>
                    <w:top w:val="none" w:sz="0" w:space="0" w:color="auto"/>
                    <w:left w:val="none" w:sz="0" w:space="0" w:color="auto"/>
                    <w:bottom w:val="none" w:sz="0" w:space="0" w:color="auto"/>
                    <w:right w:val="none" w:sz="0" w:space="0" w:color="auto"/>
                  </w:divBdr>
                  <w:divsChild>
                    <w:div w:id="870915770">
                      <w:marLeft w:val="0"/>
                      <w:marRight w:val="0"/>
                      <w:marTop w:val="0"/>
                      <w:marBottom w:val="0"/>
                      <w:divBdr>
                        <w:top w:val="none" w:sz="0" w:space="0" w:color="auto"/>
                        <w:left w:val="none" w:sz="0" w:space="0" w:color="auto"/>
                        <w:bottom w:val="none" w:sz="0" w:space="0" w:color="auto"/>
                        <w:right w:val="none" w:sz="0" w:space="0" w:color="auto"/>
                      </w:divBdr>
                      <w:divsChild>
                        <w:div w:id="1813407419">
                          <w:marLeft w:val="0"/>
                          <w:marRight w:val="0"/>
                          <w:marTop w:val="0"/>
                          <w:marBottom w:val="0"/>
                          <w:divBdr>
                            <w:top w:val="none" w:sz="0" w:space="0" w:color="auto"/>
                            <w:left w:val="none" w:sz="0" w:space="0" w:color="auto"/>
                            <w:bottom w:val="none" w:sz="0" w:space="0" w:color="auto"/>
                            <w:right w:val="none" w:sz="0" w:space="0" w:color="auto"/>
                          </w:divBdr>
                          <w:divsChild>
                            <w:div w:id="1026445427">
                              <w:marLeft w:val="0"/>
                              <w:marRight w:val="0"/>
                              <w:marTop w:val="0"/>
                              <w:marBottom w:val="0"/>
                              <w:divBdr>
                                <w:top w:val="none" w:sz="0" w:space="0" w:color="auto"/>
                                <w:left w:val="none" w:sz="0" w:space="0" w:color="auto"/>
                                <w:bottom w:val="none" w:sz="0" w:space="0" w:color="auto"/>
                                <w:right w:val="none" w:sz="0" w:space="0" w:color="auto"/>
                              </w:divBdr>
                              <w:divsChild>
                                <w:div w:id="1596014460">
                                  <w:marLeft w:val="0"/>
                                  <w:marRight w:val="0"/>
                                  <w:marTop w:val="0"/>
                                  <w:marBottom w:val="0"/>
                                  <w:divBdr>
                                    <w:top w:val="none" w:sz="0" w:space="0" w:color="auto"/>
                                    <w:left w:val="none" w:sz="0" w:space="0" w:color="auto"/>
                                    <w:bottom w:val="none" w:sz="0" w:space="0" w:color="auto"/>
                                    <w:right w:val="none" w:sz="0" w:space="0" w:color="auto"/>
                                  </w:divBdr>
                                  <w:divsChild>
                                    <w:div w:id="234314787">
                                      <w:marLeft w:val="0"/>
                                      <w:marRight w:val="0"/>
                                      <w:marTop w:val="0"/>
                                      <w:marBottom w:val="0"/>
                                      <w:divBdr>
                                        <w:top w:val="none" w:sz="0" w:space="0" w:color="auto"/>
                                        <w:left w:val="none" w:sz="0" w:space="0" w:color="auto"/>
                                        <w:bottom w:val="none" w:sz="0" w:space="0" w:color="auto"/>
                                        <w:right w:val="none" w:sz="0" w:space="0" w:color="auto"/>
                                      </w:divBdr>
                                      <w:divsChild>
                                        <w:div w:id="1498882515">
                                          <w:marLeft w:val="0"/>
                                          <w:marRight w:val="0"/>
                                          <w:marTop w:val="0"/>
                                          <w:marBottom w:val="0"/>
                                          <w:divBdr>
                                            <w:top w:val="none" w:sz="0" w:space="0" w:color="auto"/>
                                            <w:left w:val="none" w:sz="0" w:space="0" w:color="auto"/>
                                            <w:bottom w:val="none" w:sz="0" w:space="0" w:color="auto"/>
                                            <w:right w:val="none" w:sz="0" w:space="0" w:color="auto"/>
                                          </w:divBdr>
                                        </w:div>
                                        <w:div w:id="10110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thenational.ae/featured-content/channel-page/business/middle-teasers-list/private-equity-companies-at-risk-from-international-compet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ational.ae/featured-content/channel-page/business/middle-teasers-list/private-equity-companies-at-risk-from-international-competi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bu5lly</dc:creator>
  <cp:lastModifiedBy>Shamma</cp:lastModifiedBy>
  <cp:revision>8</cp:revision>
  <dcterms:created xsi:type="dcterms:W3CDTF">2011-04-24T18:04:00Z</dcterms:created>
  <dcterms:modified xsi:type="dcterms:W3CDTF">2011-05-01T18:42:00Z</dcterms:modified>
</cp:coreProperties>
</file>